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9EC31" w14:textId="4E2624C6" w:rsidR="001050C8" w:rsidRDefault="001050C8">
      <w:bookmarkStart w:id="0" w:name="_GoBack"/>
      <w:bookmarkEnd w:id="0"/>
    </w:p>
    <w:p w14:paraId="6DF6EA1E" w14:textId="1EB8F77A" w:rsidR="00F73840" w:rsidRPr="00F950C5" w:rsidRDefault="00F73840" w:rsidP="00D01CE8">
      <w:pPr>
        <w:framePr w:w="7695" w:h="721" w:hSpace="187" w:wrap="around" w:vAnchor="text" w:hAnchor="page" w:x="702" w:y="2269" w:anchorLock="1"/>
        <w:rPr>
          <w:rFonts w:ascii="Franklin Gothic Book" w:hAnsi="Franklin Gothic Book"/>
          <w:color w:val="00539B"/>
          <w:sz w:val="36"/>
          <w:szCs w:val="36"/>
        </w:rPr>
      </w:pPr>
      <w:r>
        <w:rPr>
          <w:rFonts w:ascii="Franklin Gothic Book" w:hAnsi="Franklin Gothic Book"/>
          <w:color w:val="00539B"/>
          <w:sz w:val="36"/>
          <w:szCs w:val="36"/>
        </w:rPr>
        <w:t>Certificate</w:t>
      </w:r>
      <w:r w:rsidRPr="00F950C5">
        <w:rPr>
          <w:rFonts w:ascii="Franklin Gothic Book" w:hAnsi="Franklin Gothic Book"/>
          <w:color w:val="00539B"/>
          <w:sz w:val="36"/>
          <w:szCs w:val="36"/>
        </w:rPr>
        <w:t xml:space="preserve"> in </w:t>
      </w:r>
      <w:r w:rsidR="00093C02">
        <w:rPr>
          <w:rFonts w:ascii="Franklin Gothic Book" w:hAnsi="Franklin Gothic Book"/>
          <w:color w:val="00539B"/>
          <w:sz w:val="36"/>
          <w:szCs w:val="36"/>
        </w:rPr>
        <w:t>Nonprofit</w:t>
      </w:r>
      <w:r w:rsidR="00E468E6">
        <w:rPr>
          <w:rFonts w:ascii="Franklin Gothic Book" w:hAnsi="Franklin Gothic Book"/>
          <w:color w:val="00539B"/>
          <w:sz w:val="36"/>
          <w:szCs w:val="36"/>
        </w:rPr>
        <w:t xml:space="preserve"> Leadership</w:t>
      </w:r>
      <w:r w:rsidR="00A42CAD">
        <w:rPr>
          <w:rFonts w:ascii="Franklin Gothic Book" w:hAnsi="Franklin Gothic Book"/>
          <w:color w:val="00539B"/>
          <w:sz w:val="36"/>
          <w:szCs w:val="36"/>
        </w:rPr>
        <w:t xml:space="preserve"> 202</w:t>
      </w:r>
      <w:r w:rsidR="00093C02">
        <w:rPr>
          <w:rFonts w:ascii="Franklin Gothic Book" w:hAnsi="Franklin Gothic Book"/>
          <w:color w:val="00539B"/>
          <w:sz w:val="36"/>
          <w:szCs w:val="36"/>
        </w:rPr>
        <w:t>3</w:t>
      </w:r>
      <w:r w:rsidR="00A42CAD">
        <w:rPr>
          <w:rFonts w:ascii="Franklin Gothic Book" w:hAnsi="Franklin Gothic Book"/>
          <w:color w:val="00539B"/>
          <w:sz w:val="36"/>
          <w:szCs w:val="36"/>
        </w:rPr>
        <w:t>/202</w:t>
      </w:r>
      <w:r w:rsidR="00093C02">
        <w:rPr>
          <w:rFonts w:ascii="Franklin Gothic Book" w:hAnsi="Franklin Gothic Book"/>
          <w:color w:val="00539B"/>
          <w:sz w:val="36"/>
          <w:szCs w:val="36"/>
        </w:rPr>
        <w:t>4</w:t>
      </w:r>
    </w:p>
    <w:p w14:paraId="34806454" w14:textId="77777777" w:rsidR="00F73840" w:rsidRPr="00F950C5" w:rsidRDefault="00F73840" w:rsidP="00D01CE8">
      <w:pPr>
        <w:framePr w:w="7695" w:h="721" w:hSpace="187" w:wrap="around" w:vAnchor="text" w:hAnchor="page" w:x="702" w:y="2269" w:anchorLock="1"/>
        <w:rPr>
          <w:rFonts w:ascii="Franklin Gothic Book" w:hAnsi="Franklin Gothic Book"/>
          <w:b/>
          <w:color w:val="000000"/>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6"/>
        <w:gridCol w:w="3873"/>
        <w:gridCol w:w="1892"/>
        <w:gridCol w:w="3329"/>
      </w:tblGrid>
      <w:tr w:rsidR="00344799" w:rsidRPr="00A86362" w14:paraId="1E0B0D60" w14:textId="77777777" w:rsidTr="00A948B1">
        <w:trPr>
          <w:trHeight w:val="360"/>
        </w:trPr>
        <w:tc>
          <w:tcPr>
            <w:tcW w:w="790" w:type="pct"/>
            <w:vAlign w:val="bottom"/>
          </w:tcPr>
          <w:p w14:paraId="3C95C5DB" w14:textId="77777777" w:rsidR="00344799" w:rsidRPr="00A86362" w:rsidRDefault="00344799" w:rsidP="00A948B1">
            <w:pPr>
              <w:rPr>
                <w:rFonts w:ascii="Franklin Gothic Book" w:hAnsi="Franklin Gothic Book"/>
                <w:b/>
                <w:color w:val="000000"/>
                <w:sz w:val="22"/>
                <w:szCs w:val="22"/>
              </w:rPr>
            </w:pPr>
            <w:r w:rsidRPr="00A86362">
              <w:rPr>
                <w:rFonts w:ascii="Franklin Gothic Book" w:hAnsi="Franklin Gothic Book"/>
                <w:b/>
                <w:color w:val="000000"/>
                <w:sz w:val="22"/>
                <w:szCs w:val="22"/>
              </w:rPr>
              <w:t>Student name:</w:t>
            </w:r>
          </w:p>
        </w:tc>
        <w:tc>
          <w:tcPr>
            <w:tcW w:w="1793" w:type="pct"/>
            <w:tcBorders>
              <w:bottom w:val="single" w:sz="8" w:space="0" w:color="auto"/>
            </w:tcBorders>
            <w:vAlign w:val="bottom"/>
          </w:tcPr>
          <w:p w14:paraId="58D42625" w14:textId="77777777" w:rsidR="00344799" w:rsidRPr="00A86362" w:rsidRDefault="00344799" w:rsidP="00A948B1">
            <w:pPr>
              <w:rPr>
                <w:rFonts w:ascii="Franklin Gothic Book" w:hAnsi="Franklin Gothic Book"/>
                <w:b/>
                <w:color w:val="000000"/>
                <w:sz w:val="22"/>
                <w:szCs w:val="22"/>
              </w:rPr>
            </w:pPr>
          </w:p>
        </w:tc>
        <w:tc>
          <w:tcPr>
            <w:tcW w:w="876" w:type="pct"/>
            <w:vAlign w:val="bottom"/>
          </w:tcPr>
          <w:p w14:paraId="5DC82D23" w14:textId="77777777" w:rsidR="00344799" w:rsidRPr="00A86362" w:rsidRDefault="00344799" w:rsidP="00A948B1">
            <w:pPr>
              <w:jc w:val="right"/>
              <w:rPr>
                <w:rFonts w:ascii="Franklin Gothic Book" w:hAnsi="Franklin Gothic Book"/>
                <w:b/>
                <w:color w:val="000000"/>
                <w:sz w:val="22"/>
                <w:szCs w:val="22"/>
              </w:rPr>
            </w:pPr>
            <w:r w:rsidRPr="00A86362">
              <w:rPr>
                <w:rFonts w:ascii="Franklin Gothic Book" w:hAnsi="Franklin Gothic Book"/>
                <w:b/>
                <w:color w:val="000000"/>
                <w:sz w:val="22"/>
                <w:szCs w:val="22"/>
              </w:rPr>
              <w:t>Student number:</w:t>
            </w:r>
          </w:p>
        </w:tc>
        <w:tc>
          <w:tcPr>
            <w:tcW w:w="1541" w:type="pct"/>
            <w:tcBorders>
              <w:bottom w:val="single" w:sz="8" w:space="0" w:color="auto"/>
            </w:tcBorders>
            <w:vAlign w:val="bottom"/>
          </w:tcPr>
          <w:p w14:paraId="63786D6E" w14:textId="77777777" w:rsidR="00344799" w:rsidRPr="00A86362" w:rsidRDefault="00344799" w:rsidP="00A948B1">
            <w:pPr>
              <w:rPr>
                <w:rFonts w:ascii="Franklin Gothic Book" w:hAnsi="Franklin Gothic Book"/>
                <w:b/>
                <w:color w:val="000000"/>
                <w:sz w:val="22"/>
                <w:szCs w:val="22"/>
              </w:rPr>
            </w:pPr>
          </w:p>
        </w:tc>
      </w:tr>
      <w:tr w:rsidR="00344799" w:rsidRPr="00A86362" w14:paraId="742A369D" w14:textId="77777777" w:rsidTr="00A948B1">
        <w:trPr>
          <w:trHeight w:val="360"/>
        </w:trPr>
        <w:tc>
          <w:tcPr>
            <w:tcW w:w="790" w:type="pct"/>
            <w:vAlign w:val="bottom"/>
          </w:tcPr>
          <w:p w14:paraId="290CCB62" w14:textId="77777777" w:rsidR="00344799" w:rsidRPr="00A86362" w:rsidRDefault="00344799" w:rsidP="00A948B1">
            <w:pPr>
              <w:rPr>
                <w:rFonts w:ascii="Franklin Gothic Book" w:hAnsi="Franklin Gothic Book"/>
                <w:b/>
                <w:color w:val="000000"/>
                <w:sz w:val="22"/>
                <w:szCs w:val="22"/>
              </w:rPr>
            </w:pPr>
            <w:r w:rsidRPr="00A86362">
              <w:rPr>
                <w:rFonts w:ascii="Franklin Gothic Book" w:hAnsi="Franklin Gothic Book"/>
                <w:b/>
                <w:color w:val="000000"/>
                <w:sz w:val="22"/>
                <w:szCs w:val="22"/>
              </w:rPr>
              <w:t>Faculty advisor:</w:t>
            </w:r>
          </w:p>
        </w:tc>
        <w:tc>
          <w:tcPr>
            <w:tcW w:w="1793" w:type="pct"/>
            <w:tcBorders>
              <w:top w:val="single" w:sz="8" w:space="0" w:color="auto"/>
              <w:bottom w:val="single" w:sz="8" w:space="0" w:color="auto"/>
            </w:tcBorders>
            <w:vAlign w:val="bottom"/>
          </w:tcPr>
          <w:p w14:paraId="6AE32838" w14:textId="77777777" w:rsidR="00344799" w:rsidRPr="00A86362" w:rsidRDefault="00344799" w:rsidP="00A948B1">
            <w:pPr>
              <w:rPr>
                <w:rFonts w:ascii="Franklin Gothic Book" w:hAnsi="Franklin Gothic Book"/>
                <w:b/>
                <w:color w:val="000000"/>
                <w:sz w:val="22"/>
                <w:szCs w:val="22"/>
              </w:rPr>
            </w:pPr>
          </w:p>
        </w:tc>
        <w:tc>
          <w:tcPr>
            <w:tcW w:w="876" w:type="pct"/>
            <w:vAlign w:val="bottom"/>
          </w:tcPr>
          <w:p w14:paraId="278AE056" w14:textId="77777777" w:rsidR="00344799" w:rsidRPr="00A86362" w:rsidRDefault="00344799" w:rsidP="00A948B1">
            <w:pPr>
              <w:jc w:val="right"/>
              <w:rPr>
                <w:rFonts w:ascii="Franklin Gothic Book" w:hAnsi="Franklin Gothic Book"/>
                <w:b/>
                <w:color w:val="000000"/>
                <w:sz w:val="22"/>
                <w:szCs w:val="22"/>
              </w:rPr>
            </w:pPr>
            <w:r w:rsidRPr="00A86362">
              <w:rPr>
                <w:rFonts w:ascii="Franklin Gothic Book" w:hAnsi="Franklin Gothic Book"/>
                <w:b/>
                <w:color w:val="000000"/>
                <w:sz w:val="22"/>
                <w:szCs w:val="22"/>
              </w:rPr>
              <w:t>Date:</w:t>
            </w:r>
          </w:p>
        </w:tc>
        <w:tc>
          <w:tcPr>
            <w:tcW w:w="1541" w:type="pct"/>
            <w:tcBorders>
              <w:top w:val="single" w:sz="8" w:space="0" w:color="auto"/>
              <w:bottom w:val="single" w:sz="8" w:space="0" w:color="auto"/>
            </w:tcBorders>
            <w:vAlign w:val="bottom"/>
          </w:tcPr>
          <w:p w14:paraId="15CCFD9D" w14:textId="77777777" w:rsidR="00344799" w:rsidRPr="00A86362" w:rsidRDefault="00344799" w:rsidP="00A948B1">
            <w:pPr>
              <w:rPr>
                <w:rFonts w:ascii="Franklin Gothic Book" w:hAnsi="Franklin Gothic Book"/>
                <w:b/>
                <w:color w:val="000000"/>
                <w:sz w:val="22"/>
                <w:szCs w:val="22"/>
              </w:rPr>
            </w:pPr>
          </w:p>
        </w:tc>
      </w:tr>
    </w:tbl>
    <w:p w14:paraId="127E2949" w14:textId="77777777" w:rsidR="00D01CE8" w:rsidRDefault="00D01CE8" w:rsidP="00EB1E4C">
      <w:pPr>
        <w:rPr>
          <w:rFonts w:ascii="Calibri" w:hAnsi="Calibri" w:cs="Arial"/>
          <w:sz w:val="20"/>
          <w:szCs w:val="20"/>
        </w:rPr>
      </w:pPr>
    </w:p>
    <w:p w14:paraId="0D029FED" w14:textId="2BAA9E14" w:rsidR="00EB1E4C" w:rsidRPr="00D01CE8" w:rsidRDefault="00EB1E4C" w:rsidP="00EB1E4C">
      <w:pPr>
        <w:rPr>
          <w:rFonts w:ascii="Calibri" w:hAnsi="Calibri" w:cs="Arial"/>
          <w:sz w:val="20"/>
          <w:szCs w:val="20"/>
        </w:rPr>
      </w:pPr>
      <w:r w:rsidRPr="00D01CE8">
        <w:rPr>
          <w:rFonts w:ascii="Calibri" w:hAnsi="Calibri" w:cs="Arial"/>
          <w:sz w:val="20"/>
          <w:szCs w:val="20"/>
        </w:rPr>
        <w:t xml:space="preserve">The following courses are required to complete the </w:t>
      </w:r>
      <w:r w:rsidR="00093C02">
        <w:rPr>
          <w:rFonts w:ascii="Calibri" w:hAnsi="Calibri" w:cs="Arial"/>
          <w:sz w:val="20"/>
          <w:szCs w:val="20"/>
        </w:rPr>
        <w:t>Nonprofit</w:t>
      </w:r>
      <w:r w:rsidR="00E468E6">
        <w:rPr>
          <w:rFonts w:ascii="Calibri" w:hAnsi="Calibri" w:cs="Arial"/>
          <w:sz w:val="20"/>
          <w:szCs w:val="20"/>
        </w:rPr>
        <w:t xml:space="preserve"> Leadership </w:t>
      </w:r>
      <w:r w:rsidR="0043672C">
        <w:rPr>
          <w:rFonts w:ascii="Calibri" w:hAnsi="Calibri" w:cs="Arial"/>
          <w:sz w:val="20"/>
          <w:szCs w:val="20"/>
        </w:rPr>
        <w:t>Certificate</w:t>
      </w:r>
      <w:r w:rsidRPr="00D01CE8">
        <w:rPr>
          <w:rFonts w:ascii="Calibri" w:hAnsi="Calibri" w:cs="Arial"/>
          <w:sz w:val="20"/>
          <w:szCs w:val="20"/>
        </w:rPr>
        <w:t xml:space="preserve"> program. Please check off each course as you complete it. Also, check off any transfer credits you have been given upon entering the program by putting a “T” in the space beside the course.</w:t>
      </w:r>
    </w:p>
    <w:p w14:paraId="38BE08BC" w14:textId="77777777" w:rsidR="00EB1E4C" w:rsidRPr="00136E98" w:rsidRDefault="00EB1E4C" w:rsidP="00EB1E4C">
      <w:pPr>
        <w:rPr>
          <w:rFonts w:asciiTheme="minorHAnsi" w:hAnsiTheme="minorHAnsi"/>
          <w:sz w:val="16"/>
          <w:szCs w:val="16"/>
        </w:rPr>
      </w:pPr>
    </w:p>
    <w:tbl>
      <w:tblPr>
        <w:tblStyle w:val="TableGrid1"/>
        <w:tblW w:w="5000" w:type="pct"/>
        <w:tblLook w:val="04A0" w:firstRow="1" w:lastRow="0" w:firstColumn="1" w:lastColumn="0" w:noHBand="0" w:noVBand="1"/>
      </w:tblPr>
      <w:tblGrid>
        <w:gridCol w:w="1705"/>
        <w:gridCol w:w="2070"/>
        <w:gridCol w:w="6193"/>
        <w:gridCol w:w="822"/>
      </w:tblGrid>
      <w:tr w:rsidR="002C726D" w:rsidRPr="002C726D" w14:paraId="2BE3C631" w14:textId="77777777" w:rsidTr="00E468E6">
        <w:trPr>
          <w:trHeight w:val="432"/>
        </w:trPr>
        <w:tc>
          <w:tcPr>
            <w:tcW w:w="790" w:type="pct"/>
            <w:shd w:val="clear" w:color="auto" w:fill="E7E6E6" w:themeFill="background2"/>
            <w:vAlign w:val="center"/>
          </w:tcPr>
          <w:p w14:paraId="6D61F2A1" w14:textId="77777777" w:rsidR="002C726D" w:rsidRPr="002C726D" w:rsidRDefault="002C726D" w:rsidP="002C726D">
            <w:pPr>
              <w:jc w:val="center"/>
              <w:rPr>
                <w:rFonts w:ascii="Calibri" w:hAnsi="Calibri" w:cs="Arial"/>
                <w:b/>
                <w:sz w:val="22"/>
                <w:szCs w:val="22"/>
              </w:rPr>
            </w:pPr>
            <w:r w:rsidRPr="002C726D">
              <w:rPr>
                <w:rFonts w:ascii="Calibri" w:hAnsi="Calibri" w:cs="Arial"/>
                <w:b/>
                <w:sz w:val="22"/>
                <w:szCs w:val="22"/>
              </w:rPr>
              <w:t>√</w:t>
            </w:r>
          </w:p>
        </w:tc>
        <w:tc>
          <w:tcPr>
            <w:tcW w:w="3829" w:type="pct"/>
            <w:gridSpan w:val="2"/>
            <w:shd w:val="clear" w:color="auto" w:fill="E7E6E6" w:themeFill="background2"/>
            <w:vAlign w:val="center"/>
          </w:tcPr>
          <w:p w14:paraId="61A5FEA0" w14:textId="77777777" w:rsidR="002C726D" w:rsidRPr="002C726D" w:rsidRDefault="002C726D" w:rsidP="002C726D">
            <w:pPr>
              <w:jc w:val="center"/>
              <w:rPr>
                <w:rFonts w:ascii="Calibri" w:hAnsi="Calibri" w:cs="Arial"/>
                <w:b/>
                <w:sz w:val="22"/>
                <w:szCs w:val="22"/>
              </w:rPr>
            </w:pPr>
            <w:r w:rsidRPr="002C726D">
              <w:rPr>
                <w:rFonts w:ascii="Calibri" w:hAnsi="Calibri" w:cs="Arial"/>
                <w:b/>
                <w:sz w:val="22"/>
                <w:szCs w:val="22"/>
              </w:rPr>
              <w:t>Course Requirements</w:t>
            </w:r>
          </w:p>
        </w:tc>
        <w:tc>
          <w:tcPr>
            <w:tcW w:w="381" w:type="pct"/>
            <w:shd w:val="clear" w:color="auto" w:fill="E7E6E6" w:themeFill="background2"/>
            <w:vAlign w:val="center"/>
          </w:tcPr>
          <w:p w14:paraId="38262EF2" w14:textId="77777777" w:rsidR="002C726D" w:rsidRPr="002C726D" w:rsidRDefault="002C726D" w:rsidP="002C726D">
            <w:pPr>
              <w:jc w:val="center"/>
              <w:rPr>
                <w:rFonts w:ascii="Calibri" w:hAnsi="Calibri" w:cs="Arial"/>
                <w:b/>
                <w:sz w:val="22"/>
                <w:szCs w:val="22"/>
              </w:rPr>
            </w:pPr>
            <w:r w:rsidRPr="002C726D">
              <w:rPr>
                <w:rFonts w:ascii="Calibri" w:hAnsi="Calibri" w:cs="Arial"/>
                <w:b/>
                <w:sz w:val="22"/>
                <w:szCs w:val="22"/>
              </w:rPr>
              <w:t>Units</w:t>
            </w:r>
          </w:p>
        </w:tc>
      </w:tr>
      <w:tr w:rsidR="002C726D" w:rsidRPr="002C726D" w14:paraId="0CA96CC5" w14:textId="77777777" w:rsidTr="00016B93">
        <w:tc>
          <w:tcPr>
            <w:tcW w:w="790" w:type="pct"/>
          </w:tcPr>
          <w:p w14:paraId="5C371C31" w14:textId="77777777" w:rsidR="002C726D" w:rsidRPr="002C726D" w:rsidRDefault="002C726D" w:rsidP="002C726D">
            <w:pPr>
              <w:rPr>
                <w:sz w:val="20"/>
                <w:szCs w:val="20"/>
              </w:rPr>
            </w:pPr>
          </w:p>
        </w:tc>
        <w:tc>
          <w:tcPr>
            <w:tcW w:w="959" w:type="pct"/>
          </w:tcPr>
          <w:p w14:paraId="49416E33" w14:textId="77777777" w:rsidR="002C726D" w:rsidRPr="002C726D" w:rsidRDefault="00E468E6" w:rsidP="002C726D">
            <w:pPr>
              <w:rPr>
                <w:sz w:val="20"/>
                <w:szCs w:val="20"/>
              </w:rPr>
            </w:pPr>
            <w:r>
              <w:rPr>
                <w:sz w:val="20"/>
                <w:szCs w:val="20"/>
              </w:rPr>
              <w:t>BUSI 2230</w:t>
            </w:r>
          </w:p>
        </w:tc>
        <w:tc>
          <w:tcPr>
            <w:tcW w:w="2870" w:type="pct"/>
          </w:tcPr>
          <w:p w14:paraId="6E2D71AB" w14:textId="77777777" w:rsidR="002C726D" w:rsidRPr="002C726D" w:rsidRDefault="00E468E6" w:rsidP="002C726D">
            <w:pPr>
              <w:rPr>
                <w:sz w:val="20"/>
                <w:szCs w:val="20"/>
              </w:rPr>
            </w:pPr>
            <w:r>
              <w:rPr>
                <w:sz w:val="20"/>
                <w:szCs w:val="20"/>
              </w:rPr>
              <w:t>Principles of Marketing</w:t>
            </w:r>
          </w:p>
        </w:tc>
        <w:tc>
          <w:tcPr>
            <w:tcW w:w="381" w:type="pct"/>
          </w:tcPr>
          <w:p w14:paraId="606E9079" w14:textId="77777777" w:rsidR="002C726D" w:rsidRPr="002C726D" w:rsidRDefault="00E468E6" w:rsidP="002C726D">
            <w:pPr>
              <w:jc w:val="center"/>
              <w:rPr>
                <w:sz w:val="20"/>
                <w:szCs w:val="20"/>
              </w:rPr>
            </w:pPr>
            <w:r>
              <w:rPr>
                <w:sz w:val="20"/>
                <w:szCs w:val="20"/>
              </w:rPr>
              <w:t>0.5</w:t>
            </w:r>
          </w:p>
        </w:tc>
      </w:tr>
      <w:tr w:rsidR="00F350C8" w:rsidRPr="002C726D" w14:paraId="2A2BEFB3" w14:textId="77777777" w:rsidTr="00016B93">
        <w:tc>
          <w:tcPr>
            <w:tcW w:w="790" w:type="pct"/>
          </w:tcPr>
          <w:p w14:paraId="5ABE69E0" w14:textId="77777777" w:rsidR="00F350C8" w:rsidRPr="002C726D" w:rsidRDefault="00F350C8" w:rsidP="008A2275">
            <w:pPr>
              <w:rPr>
                <w:sz w:val="20"/>
                <w:szCs w:val="20"/>
              </w:rPr>
            </w:pPr>
          </w:p>
        </w:tc>
        <w:tc>
          <w:tcPr>
            <w:tcW w:w="959" w:type="pct"/>
          </w:tcPr>
          <w:p w14:paraId="55F0ABF0" w14:textId="77777777" w:rsidR="00F350C8" w:rsidRPr="002C726D" w:rsidRDefault="00F350C8" w:rsidP="008A2275">
            <w:pPr>
              <w:rPr>
                <w:sz w:val="20"/>
                <w:szCs w:val="20"/>
              </w:rPr>
            </w:pPr>
            <w:r>
              <w:rPr>
                <w:sz w:val="20"/>
                <w:szCs w:val="20"/>
              </w:rPr>
              <w:t>BUSI 2601</w:t>
            </w:r>
          </w:p>
        </w:tc>
        <w:tc>
          <w:tcPr>
            <w:tcW w:w="2870" w:type="pct"/>
          </w:tcPr>
          <w:p w14:paraId="0D00EFCE" w14:textId="737138ED" w:rsidR="00F350C8" w:rsidRPr="002C726D" w:rsidRDefault="00F350C8" w:rsidP="008A2275">
            <w:pPr>
              <w:rPr>
                <w:sz w:val="20"/>
                <w:szCs w:val="20"/>
              </w:rPr>
            </w:pPr>
            <w:r>
              <w:rPr>
                <w:sz w:val="20"/>
                <w:szCs w:val="20"/>
              </w:rPr>
              <w:t xml:space="preserve">Introduction to the </w:t>
            </w:r>
            <w:r w:rsidR="00093C02">
              <w:rPr>
                <w:sz w:val="20"/>
                <w:szCs w:val="20"/>
              </w:rPr>
              <w:t>Nonprofit</w:t>
            </w:r>
            <w:r>
              <w:rPr>
                <w:sz w:val="20"/>
                <w:szCs w:val="20"/>
              </w:rPr>
              <w:t xml:space="preserve"> Sector</w:t>
            </w:r>
          </w:p>
        </w:tc>
        <w:tc>
          <w:tcPr>
            <w:tcW w:w="381" w:type="pct"/>
          </w:tcPr>
          <w:p w14:paraId="77FC6E9A" w14:textId="77777777" w:rsidR="00F350C8" w:rsidRPr="002C726D" w:rsidRDefault="00F350C8" w:rsidP="008A2275">
            <w:pPr>
              <w:jc w:val="center"/>
              <w:rPr>
                <w:sz w:val="20"/>
                <w:szCs w:val="20"/>
              </w:rPr>
            </w:pPr>
            <w:r>
              <w:rPr>
                <w:sz w:val="20"/>
                <w:szCs w:val="20"/>
              </w:rPr>
              <w:t>0.5</w:t>
            </w:r>
          </w:p>
        </w:tc>
      </w:tr>
      <w:tr w:rsidR="00F350C8" w:rsidRPr="002C726D" w14:paraId="603582BA" w14:textId="77777777" w:rsidTr="00016B93">
        <w:tc>
          <w:tcPr>
            <w:tcW w:w="790" w:type="pct"/>
          </w:tcPr>
          <w:p w14:paraId="72977347" w14:textId="77777777" w:rsidR="00F350C8" w:rsidRPr="002C726D" w:rsidRDefault="00F350C8" w:rsidP="00F350C8">
            <w:pPr>
              <w:rPr>
                <w:sz w:val="20"/>
                <w:szCs w:val="20"/>
              </w:rPr>
            </w:pPr>
          </w:p>
        </w:tc>
        <w:tc>
          <w:tcPr>
            <w:tcW w:w="959" w:type="pct"/>
          </w:tcPr>
          <w:p w14:paraId="372E4F0C" w14:textId="77777777" w:rsidR="00F350C8" w:rsidRPr="002C726D" w:rsidRDefault="00F350C8" w:rsidP="00F350C8">
            <w:pPr>
              <w:rPr>
                <w:sz w:val="20"/>
                <w:szCs w:val="20"/>
              </w:rPr>
            </w:pPr>
            <w:r>
              <w:rPr>
                <w:sz w:val="20"/>
                <w:szCs w:val="20"/>
              </w:rPr>
              <w:t>BUSI 3338</w:t>
            </w:r>
          </w:p>
        </w:tc>
        <w:tc>
          <w:tcPr>
            <w:tcW w:w="2870" w:type="pct"/>
          </w:tcPr>
          <w:p w14:paraId="069B5AB3" w14:textId="77777777" w:rsidR="00F350C8" w:rsidRPr="002C726D" w:rsidRDefault="00F350C8" w:rsidP="00F350C8">
            <w:pPr>
              <w:rPr>
                <w:sz w:val="20"/>
                <w:szCs w:val="20"/>
              </w:rPr>
            </w:pPr>
            <w:r>
              <w:rPr>
                <w:sz w:val="20"/>
                <w:szCs w:val="20"/>
              </w:rPr>
              <w:t>Not-for-Profit Marketing</w:t>
            </w:r>
          </w:p>
        </w:tc>
        <w:tc>
          <w:tcPr>
            <w:tcW w:w="381" w:type="pct"/>
          </w:tcPr>
          <w:p w14:paraId="10F3489E" w14:textId="77777777" w:rsidR="00F350C8" w:rsidRPr="002C726D" w:rsidRDefault="00F350C8" w:rsidP="00F350C8">
            <w:pPr>
              <w:jc w:val="center"/>
              <w:rPr>
                <w:sz w:val="20"/>
                <w:szCs w:val="20"/>
              </w:rPr>
            </w:pPr>
            <w:r>
              <w:rPr>
                <w:sz w:val="20"/>
                <w:szCs w:val="20"/>
              </w:rPr>
              <w:t>0.5</w:t>
            </w:r>
          </w:p>
        </w:tc>
      </w:tr>
      <w:tr w:rsidR="00F350C8" w:rsidRPr="002C726D" w14:paraId="653527F1" w14:textId="77777777" w:rsidTr="00016B93">
        <w:tc>
          <w:tcPr>
            <w:tcW w:w="790" w:type="pct"/>
          </w:tcPr>
          <w:p w14:paraId="7FE515A6" w14:textId="77777777" w:rsidR="00F350C8" w:rsidRPr="002C726D" w:rsidRDefault="00F350C8" w:rsidP="00F350C8">
            <w:pPr>
              <w:rPr>
                <w:sz w:val="20"/>
                <w:szCs w:val="20"/>
              </w:rPr>
            </w:pPr>
          </w:p>
        </w:tc>
        <w:tc>
          <w:tcPr>
            <w:tcW w:w="959" w:type="pct"/>
          </w:tcPr>
          <w:p w14:paraId="127C79B8" w14:textId="77777777" w:rsidR="00F350C8" w:rsidRPr="002C726D" w:rsidRDefault="00F350C8" w:rsidP="00F350C8">
            <w:pPr>
              <w:rPr>
                <w:sz w:val="20"/>
                <w:szCs w:val="20"/>
              </w:rPr>
            </w:pPr>
            <w:r>
              <w:rPr>
                <w:sz w:val="20"/>
                <w:szCs w:val="20"/>
              </w:rPr>
              <w:t>BUSI 3602</w:t>
            </w:r>
          </w:p>
        </w:tc>
        <w:tc>
          <w:tcPr>
            <w:tcW w:w="2870" w:type="pct"/>
          </w:tcPr>
          <w:p w14:paraId="4C56376C" w14:textId="4773D7FC" w:rsidR="00F350C8" w:rsidRPr="002C726D" w:rsidRDefault="00093C02" w:rsidP="00F350C8">
            <w:pPr>
              <w:rPr>
                <w:sz w:val="20"/>
                <w:szCs w:val="20"/>
              </w:rPr>
            </w:pPr>
            <w:r>
              <w:rPr>
                <w:sz w:val="20"/>
                <w:szCs w:val="20"/>
              </w:rPr>
              <w:t>Nonprofit</w:t>
            </w:r>
            <w:r w:rsidR="00F350C8">
              <w:rPr>
                <w:sz w:val="20"/>
                <w:szCs w:val="20"/>
              </w:rPr>
              <w:t xml:space="preserve"> Leadership: People Management</w:t>
            </w:r>
          </w:p>
        </w:tc>
        <w:tc>
          <w:tcPr>
            <w:tcW w:w="381" w:type="pct"/>
          </w:tcPr>
          <w:p w14:paraId="22991130" w14:textId="77777777" w:rsidR="00F350C8" w:rsidRPr="002C726D" w:rsidRDefault="00F350C8" w:rsidP="00F350C8">
            <w:pPr>
              <w:jc w:val="center"/>
              <w:rPr>
                <w:sz w:val="20"/>
                <w:szCs w:val="20"/>
              </w:rPr>
            </w:pPr>
            <w:r>
              <w:rPr>
                <w:sz w:val="20"/>
                <w:szCs w:val="20"/>
              </w:rPr>
              <w:t>0.5</w:t>
            </w:r>
          </w:p>
        </w:tc>
      </w:tr>
      <w:tr w:rsidR="00F350C8" w:rsidRPr="002C726D" w14:paraId="45223922" w14:textId="77777777" w:rsidTr="00016B93">
        <w:tc>
          <w:tcPr>
            <w:tcW w:w="790" w:type="pct"/>
          </w:tcPr>
          <w:p w14:paraId="434A29A8" w14:textId="77777777" w:rsidR="00F350C8" w:rsidRPr="002C726D" w:rsidRDefault="00F350C8" w:rsidP="00F350C8">
            <w:pPr>
              <w:rPr>
                <w:sz w:val="20"/>
                <w:szCs w:val="20"/>
              </w:rPr>
            </w:pPr>
          </w:p>
        </w:tc>
        <w:tc>
          <w:tcPr>
            <w:tcW w:w="959" w:type="pct"/>
          </w:tcPr>
          <w:p w14:paraId="0F2CFB75" w14:textId="77777777" w:rsidR="00F350C8" w:rsidRPr="002C726D" w:rsidRDefault="00F350C8" w:rsidP="00F350C8">
            <w:pPr>
              <w:rPr>
                <w:sz w:val="20"/>
                <w:szCs w:val="20"/>
              </w:rPr>
            </w:pPr>
            <w:r>
              <w:rPr>
                <w:sz w:val="20"/>
                <w:szCs w:val="20"/>
              </w:rPr>
              <w:t>BUSI 3603</w:t>
            </w:r>
          </w:p>
        </w:tc>
        <w:tc>
          <w:tcPr>
            <w:tcW w:w="2870" w:type="pct"/>
          </w:tcPr>
          <w:p w14:paraId="4BB780C9" w14:textId="7CFEFAD1" w:rsidR="00F350C8" w:rsidRPr="002C726D" w:rsidRDefault="00093C02" w:rsidP="00F350C8">
            <w:pPr>
              <w:rPr>
                <w:sz w:val="20"/>
                <w:szCs w:val="20"/>
              </w:rPr>
            </w:pPr>
            <w:r>
              <w:rPr>
                <w:sz w:val="20"/>
                <w:szCs w:val="20"/>
              </w:rPr>
              <w:t>Nonprofit</w:t>
            </w:r>
            <w:r w:rsidR="00F350C8">
              <w:rPr>
                <w:sz w:val="20"/>
                <w:szCs w:val="20"/>
              </w:rPr>
              <w:t xml:space="preserve"> Leadership: Governance &amp; Strategy</w:t>
            </w:r>
          </w:p>
        </w:tc>
        <w:tc>
          <w:tcPr>
            <w:tcW w:w="381" w:type="pct"/>
          </w:tcPr>
          <w:p w14:paraId="59D46B38" w14:textId="77777777" w:rsidR="00F350C8" w:rsidRPr="002C726D" w:rsidRDefault="00F350C8" w:rsidP="00F350C8">
            <w:pPr>
              <w:jc w:val="center"/>
              <w:rPr>
                <w:sz w:val="20"/>
                <w:szCs w:val="20"/>
              </w:rPr>
            </w:pPr>
            <w:r>
              <w:rPr>
                <w:sz w:val="20"/>
                <w:szCs w:val="20"/>
              </w:rPr>
              <w:t>0.5</w:t>
            </w:r>
          </w:p>
        </w:tc>
      </w:tr>
      <w:tr w:rsidR="00F350C8" w:rsidRPr="002C726D" w14:paraId="2D50F99F" w14:textId="77777777" w:rsidTr="00016B93">
        <w:tc>
          <w:tcPr>
            <w:tcW w:w="790" w:type="pct"/>
          </w:tcPr>
          <w:p w14:paraId="4CF69582" w14:textId="77777777" w:rsidR="00F350C8" w:rsidRPr="002C726D" w:rsidRDefault="00F350C8" w:rsidP="00F350C8">
            <w:pPr>
              <w:rPr>
                <w:sz w:val="20"/>
                <w:szCs w:val="20"/>
              </w:rPr>
            </w:pPr>
          </w:p>
        </w:tc>
        <w:tc>
          <w:tcPr>
            <w:tcW w:w="959" w:type="pct"/>
          </w:tcPr>
          <w:p w14:paraId="2AD272FF" w14:textId="77777777" w:rsidR="00F350C8" w:rsidRPr="002C726D" w:rsidRDefault="00F350C8" w:rsidP="00F350C8">
            <w:pPr>
              <w:rPr>
                <w:sz w:val="20"/>
                <w:szCs w:val="20"/>
              </w:rPr>
            </w:pPr>
            <w:r>
              <w:rPr>
                <w:sz w:val="20"/>
                <w:szCs w:val="20"/>
              </w:rPr>
              <w:t>BUSI 3604</w:t>
            </w:r>
          </w:p>
        </w:tc>
        <w:tc>
          <w:tcPr>
            <w:tcW w:w="2870" w:type="pct"/>
          </w:tcPr>
          <w:p w14:paraId="66926126" w14:textId="37D2D808" w:rsidR="00F350C8" w:rsidRPr="002C726D" w:rsidRDefault="00093C02" w:rsidP="00F350C8">
            <w:pPr>
              <w:rPr>
                <w:sz w:val="20"/>
                <w:szCs w:val="20"/>
              </w:rPr>
            </w:pPr>
            <w:r>
              <w:rPr>
                <w:sz w:val="20"/>
                <w:szCs w:val="20"/>
              </w:rPr>
              <w:t>Nonprofit</w:t>
            </w:r>
            <w:r w:rsidR="00F350C8">
              <w:rPr>
                <w:sz w:val="20"/>
                <w:szCs w:val="20"/>
              </w:rPr>
              <w:t xml:space="preserve"> Financial Management</w:t>
            </w:r>
          </w:p>
        </w:tc>
        <w:tc>
          <w:tcPr>
            <w:tcW w:w="381" w:type="pct"/>
          </w:tcPr>
          <w:p w14:paraId="18A5D7B5" w14:textId="77777777" w:rsidR="00F350C8" w:rsidRPr="002C726D" w:rsidRDefault="00F350C8" w:rsidP="00F350C8">
            <w:pPr>
              <w:jc w:val="center"/>
              <w:rPr>
                <w:sz w:val="20"/>
                <w:szCs w:val="20"/>
              </w:rPr>
            </w:pPr>
            <w:r>
              <w:rPr>
                <w:sz w:val="20"/>
                <w:szCs w:val="20"/>
              </w:rPr>
              <w:t>0.5</w:t>
            </w:r>
          </w:p>
        </w:tc>
      </w:tr>
      <w:tr w:rsidR="00F350C8" w:rsidRPr="002C726D" w14:paraId="240D8F68" w14:textId="77777777" w:rsidTr="00016B93">
        <w:tc>
          <w:tcPr>
            <w:tcW w:w="790" w:type="pct"/>
          </w:tcPr>
          <w:p w14:paraId="16850B73" w14:textId="77777777" w:rsidR="00F350C8" w:rsidRPr="002C726D" w:rsidRDefault="00F350C8" w:rsidP="00F350C8">
            <w:pPr>
              <w:rPr>
                <w:sz w:val="20"/>
                <w:szCs w:val="20"/>
              </w:rPr>
            </w:pPr>
          </w:p>
        </w:tc>
        <w:tc>
          <w:tcPr>
            <w:tcW w:w="959" w:type="pct"/>
          </w:tcPr>
          <w:p w14:paraId="09150795" w14:textId="4289925E" w:rsidR="00F350C8" w:rsidRPr="002C726D" w:rsidRDefault="00016B93" w:rsidP="00F350C8">
            <w:pPr>
              <w:rPr>
                <w:sz w:val="20"/>
                <w:szCs w:val="20"/>
              </w:rPr>
            </w:pPr>
            <w:r w:rsidRPr="00016B93">
              <w:rPr>
                <w:sz w:val="20"/>
                <w:szCs w:val="20"/>
              </w:rPr>
              <w:t xml:space="preserve">Arts/Science elective                                                 </w:t>
            </w:r>
          </w:p>
        </w:tc>
        <w:tc>
          <w:tcPr>
            <w:tcW w:w="2870" w:type="pct"/>
            <w:shd w:val="clear" w:color="auto" w:fill="F2F2F2" w:themeFill="background1" w:themeFillShade="F2"/>
          </w:tcPr>
          <w:p w14:paraId="06D09994" w14:textId="77777777" w:rsidR="00F350C8" w:rsidRDefault="00F350C8" w:rsidP="00F350C8">
            <w:pPr>
              <w:rPr>
                <w:sz w:val="20"/>
                <w:szCs w:val="20"/>
              </w:rPr>
            </w:pPr>
          </w:p>
        </w:tc>
        <w:tc>
          <w:tcPr>
            <w:tcW w:w="381" w:type="pct"/>
            <w:shd w:val="clear" w:color="auto" w:fill="F2F2F2" w:themeFill="background1" w:themeFillShade="F2"/>
          </w:tcPr>
          <w:p w14:paraId="0BA069F5" w14:textId="77777777" w:rsidR="00F350C8" w:rsidRDefault="00F350C8" w:rsidP="00F350C8">
            <w:pPr>
              <w:jc w:val="center"/>
              <w:rPr>
                <w:sz w:val="20"/>
                <w:szCs w:val="20"/>
              </w:rPr>
            </w:pPr>
            <w:r>
              <w:rPr>
                <w:sz w:val="20"/>
                <w:szCs w:val="20"/>
              </w:rPr>
              <w:t>0.5</w:t>
            </w:r>
          </w:p>
        </w:tc>
      </w:tr>
      <w:tr w:rsidR="00F350C8" w:rsidRPr="002C726D" w14:paraId="2B7BDAF9" w14:textId="77777777" w:rsidTr="00016B93">
        <w:tc>
          <w:tcPr>
            <w:tcW w:w="790" w:type="pct"/>
          </w:tcPr>
          <w:p w14:paraId="3743537C" w14:textId="77777777" w:rsidR="00F350C8" w:rsidRPr="002C726D" w:rsidRDefault="00F350C8" w:rsidP="00F350C8">
            <w:pPr>
              <w:rPr>
                <w:sz w:val="20"/>
                <w:szCs w:val="20"/>
              </w:rPr>
            </w:pPr>
          </w:p>
        </w:tc>
        <w:tc>
          <w:tcPr>
            <w:tcW w:w="959" w:type="pct"/>
          </w:tcPr>
          <w:p w14:paraId="2CE6998F" w14:textId="6D7A9AE9" w:rsidR="00F350C8" w:rsidRPr="002C726D" w:rsidRDefault="00016B93" w:rsidP="00F350C8">
            <w:pPr>
              <w:rPr>
                <w:sz w:val="20"/>
                <w:szCs w:val="20"/>
              </w:rPr>
            </w:pPr>
            <w:r w:rsidRPr="00016B93">
              <w:rPr>
                <w:sz w:val="20"/>
                <w:szCs w:val="20"/>
              </w:rPr>
              <w:t xml:space="preserve">Arts/Science elective                                                 </w:t>
            </w:r>
          </w:p>
        </w:tc>
        <w:tc>
          <w:tcPr>
            <w:tcW w:w="2870" w:type="pct"/>
            <w:shd w:val="clear" w:color="auto" w:fill="F2F2F2" w:themeFill="background1" w:themeFillShade="F2"/>
          </w:tcPr>
          <w:p w14:paraId="259DD0CD" w14:textId="77777777" w:rsidR="00F350C8" w:rsidRDefault="00F350C8" w:rsidP="00F350C8">
            <w:pPr>
              <w:rPr>
                <w:sz w:val="20"/>
                <w:szCs w:val="20"/>
              </w:rPr>
            </w:pPr>
          </w:p>
        </w:tc>
        <w:tc>
          <w:tcPr>
            <w:tcW w:w="381" w:type="pct"/>
            <w:shd w:val="clear" w:color="auto" w:fill="F2F2F2" w:themeFill="background1" w:themeFillShade="F2"/>
          </w:tcPr>
          <w:p w14:paraId="326017BF" w14:textId="77777777" w:rsidR="00F350C8" w:rsidRDefault="00F350C8" w:rsidP="00F350C8">
            <w:pPr>
              <w:jc w:val="center"/>
              <w:rPr>
                <w:sz w:val="20"/>
                <w:szCs w:val="20"/>
              </w:rPr>
            </w:pPr>
            <w:r>
              <w:rPr>
                <w:sz w:val="20"/>
                <w:szCs w:val="20"/>
              </w:rPr>
              <w:t>0.5</w:t>
            </w:r>
          </w:p>
        </w:tc>
      </w:tr>
      <w:tr w:rsidR="00F350C8" w:rsidRPr="002C726D" w14:paraId="3A07E2FC" w14:textId="77777777" w:rsidTr="001D5CA9">
        <w:tc>
          <w:tcPr>
            <w:tcW w:w="4619" w:type="pct"/>
            <w:gridSpan w:val="3"/>
            <w:shd w:val="clear" w:color="auto" w:fill="E7E6E6" w:themeFill="background2"/>
          </w:tcPr>
          <w:p w14:paraId="498C3B1A" w14:textId="77777777" w:rsidR="00F350C8" w:rsidRPr="002C726D" w:rsidRDefault="00F350C8" w:rsidP="00F350C8">
            <w:pPr>
              <w:rPr>
                <w:b/>
                <w:sz w:val="20"/>
                <w:szCs w:val="20"/>
              </w:rPr>
            </w:pPr>
            <w:r w:rsidRPr="001D5CA9">
              <w:rPr>
                <w:b/>
                <w:sz w:val="20"/>
                <w:szCs w:val="20"/>
              </w:rPr>
              <w:t>Total Units</w:t>
            </w:r>
          </w:p>
        </w:tc>
        <w:tc>
          <w:tcPr>
            <w:tcW w:w="381" w:type="pct"/>
            <w:shd w:val="clear" w:color="auto" w:fill="E7E6E6" w:themeFill="background2"/>
          </w:tcPr>
          <w:p w14:paraId="23C43A93" w14:textId="77777777" w:rsidR="00F350C8" w:rsidRPr="002C726D" w:rsidRDefault="00F350C8" w:rsidP="00F350C8">
            <w:pPr>
              <w:jc w:val="center"/>
              <w:rPr>
                <w:b/>
                <w:sz w:val="20"/>
                <w:szCs w:val="20"/>
              </w:rPr>
            </w:pPr>
            <w:r>
              <w:rPr>
                <w:b/>
                <w:sz w:val="20"/>
                <w:szCs w:val="20"/>
              </w:rPr>
              <w:t>4</w:t>
            </w:r>
            <w:r w:rsidRPr="002C726D">
              <w:rPr>
                <w:b/>
                <w:sz w:val="20"/>
                <w:szCs w:val="20"/>
              </w:rPr>
              <w:t>.0</w:t>
            </w:r>
          </w:p>
        </w:tc>
      </w:tr>
    </w:tbl>
    <w:p w14:paraId="5B9B9F42" w14:textId="77777777" w:rsidR="00EB1E4C" w:rsidRPr="00EB1E4C" w:rsidRDefault="00EB1E4C" w:rsidP="00EB1E4C">
      <w:pPr>
        <w:rPr>
          <w:rFonts w:asciiTheme="minorHAnsi" w:hAnsiTheme="minorHAnsi"/>
          <w:sz w:val="16"/>
          <w:szCs w:val="16"/>
        </w:rPr>
      </w:pPr>
    </w:p>
    <w:p w14:paraId="041466A9" w14:textId="7D242D83" w:rsidR="00822580" w:rsidRDefault="00822580" w:rsidP="00822580">
      <w:pPr>
        <w:rPr>
          <w:rFonts w:asciiTheme="minorHAnsi" w:hAnsiTheme="minorHAnsi" w:cs="Arial"/>
          <w:color w:val="000000" w:themeColor="text1"/>
          <w:sz w:val="20"/>
          <w:szCs w:val="20"/>
        </w:rPr>
      </w:pPr>
      <w:r w:rsidRPr="00D01CE8">
        <w:rPr>
          <w:rFonts w:ascii="Calibri" w:hAnsi="Calibri" w:cs="Arial"/>
          <w:sz w:val="20"/>
          <w:szCs w:val="20"/>
        </w:rPr>
        <w:t xml:space="preserve">Some electives may have additional prerequisites. </w:t>
      </w:r>
      <w:r w:rsidRPr="005A4EDD">
        <w:rPr>
          <w:rFonts w:asciiTheme="minorHAnsi" w:hAnsiTheme="minorHAnsi" w:cs="Arial"/>
          <w:color w:val="000000" w:themeColor="text1"/>
          <w:sz w:val="20"/>
          <w:szCs w:val="20"/>
        </w:rPr>
        <w:t>Students should carefully plan their electives as some electives may have additional prerequisites and all of the electives shown are not offered every year.</w:t>
      </w:r>
    </w:p>
    <w:p w14:paraId="6FF2E9B5" w14:textId="54FCACFA" w:rsidR="00016B93" w:rsidRDefault="00016B93" w:rsidP="00016B93">
      <w:pPr>
        <w:pBdr>
          <w:bottom w:val="single" w:sz="4" w:space="1" w:color="auto"/>
        </w:pBdr>
        <w:rPr>
          <w:rFonts w:asciiTheme="minorHAnsi" w:hAnsiTheme="minorHAnsi" w:cs="Arial"/>
          <w:color w:val="000000" w:themeColor="text1"/>
          <w:sz w:val="20"/>
          <w:szCs w:val="20"/>
        </w:rPr>
      </w:pPr>
    </w:p>
    <w:p w14:paraId="7C84E622" w14:textId="117D9519" w:rsidR="00016B93" w:rsidRPr="00016B93" w:rsidRDefault="00016B93" w:rsidP="00822580">
      <w:pPr>
        <w:rPr>
          <w:rFonts w:asciiTheme="minorHAnsi" w:hAnsiTheme="minorHAnsi" w:cs="Arial"/>
          <w:iCs/>
          <w:color w:val="000000" w:themeColor="text1"/>
          <w:sz w:val="20"/>
          <w:szCs w:val="20"/>
        </w:rPr>
      </w:pPr>
    </w:p>
    <w:p w14:paraId="5A6D8107" w14:textId="77777777" w:rsidR="00016B93" w:rsidRPr="00016B93" w:rsidRDefault="00016B93" w:rsidP="00016B93">
      <w:pPr>
        <w:rPr>
          <w:rFonts w:asciiTheme="minorHAnsi" w:hAnsiTheme="minorHAnsi" w:cs="Arial"/>
          <w:iCs/>
          <w:color w:val="000000" w:themeColor="text1"/>
          <w:sz w:val="20"/>
          <w:szCs w:val="20"/>
        </w:rPr>
      </w:pPr>
      <w:r w:rsidRPr="00016B93">
        <w:rPr>
          <w:rFonts w:asciiTheme="minorHAnsi" w:hAnsiTheme="minorHAnsi" w:cs="Arial"/>
          <w:iCs/>
          <w:color w:val="000000" w:themeColor="text1"/>
          <w:sz w:val="20"/>
          <w:szCs w:val="20"/>
        </w:rPr>
        <w:t>Courses that do not count as Arts/Science electives in the BBA degree, certificate or diploma include:</w:t>
      </w:r>
    </w:p>
    <w:p w14:paraId="35FBC016" w14:textId="77777777" w:rsidR="00016B93" w:rsidRPr="00016B93" w:rsidRDefault="00016B93" w:rsidP="00016B93">
      <w:pPr>
        <w:rPr>
          <w:rFonts w:asciiTheme="minorHAnsi" w:hAnsiTheme="minorHAnsi" w:cs="Arial"/>
          <w:iCs/>
          <w:color w:val="000000" w:themeColor="text1"/>
          <w:sz w:val="20"/>
          <w:szCs w:val="20"/>
        </w:rPr>
      </w:pPr>
      <w:r w:rsidRPr="00016B93">
        <w:rPr>
          <w:rFonts w:asciiTheme="minorHAnsi" w:hAnsiTheme="minorHAnsi" w:cs="Arial"/>
          <w:iCs/>
          <w:color w:val="000000" w:themeColor="text1"/>
          <w:sz w:val="20"/>
          <w:szCs w:val="20"/>
        </w:rPr>
        <w:t>•</w:t>
      </w:r>
      <w:r w:rsidRPr="00016B93">
        <w:rPr>
          <w:rFonts w:asciiTheme="minorHAnsi" w:hAnsiTheme="minorHAnsi" w:cs="Arial"/>
          <w:iCs/>
          <w:color w:val="000000" w:themeColor="text1"/>
          <w:sz w:val="20"/>
          <w:szCs w:val="20"/>
        </w:rPr>
        <w:tab/>
        <w:t>Applied Human Nutrition (NUTR)</w:t>
      </w:r>
    </w:p>
    <w:p w14:paraId="1604DDF7" w14:textId="77777777" w:rsidR="00016B93" w:rsidRPr="00016B93" w:rsidRDefault="00016B93" w:rsidP="00016B93">
      <w:pPr>
        <w:rPr>
          <w:rFonts w:asciiTheme="minorHAnsi" w:hAnsiTheme="minorHAnsi" w:cs="Arial"/>
          <w:iCs/>
          <w:color w:val="000000" w:themeColor="text1"/>
          <w:sz w:val="20"/>
          <w:szCs w:val="20"/>
        </w:rPr>
      </w:pPr>
      <w:r w:rsidRPr="00016B93">
        <w:rPr>
          <w:rFonts w:asciiTheme="minorHAnsi" w:hAnsiTheme="minorHAnsi" w:cs="Arial"/>
          <w:iCs/>
          <w:color w:val="000000" w:themeColor="text1"/>
          <w:sz w:val="20"/>
          <w:szCs w:val="20"/>
        </w:rPr>
        <w:t>•</w:t>
      </w:r>
      <w:r w:rsidRPr="00016B93">
        <w:rPr>
          <w:rFonts w:asciiTheme="minorHAnsi" w:hAnsiTheme="minorHAnsi" w:cs="Arial"/>
          <w:iCs/>
          <w:color w:val="000000" w:themeColor="text1"/>
          <w:sz w:val="20"/>
          <w:szCs w:val="20"/>
        </w:rPr>
        <w:tab/>
        <w:t xml:space="preserve">Business Administration (BUSI) unless </w:t>
      </w:r>
      <w:proofErr w:type="spellStart"/>
      <w:r w:rsidRPr="00016B93">
        <w:rPr>
          <w:rFonts w:asciiTheme="minorHAnsi" w:hAnsiTheme="minorHAnsi" w:cs="Arial"/>
          <w:iCs/>
          <w:color w:val="000000" w:themeColor="text1"/>
          <w:sz w:val="20"/>
          <w:szCs w:val="20"/>
        </w:rPr>
        <w:t>crosslisted</w:t>
      </w:r>
      <w:proofErr w:type="spellEnd"/>
      <w:r w:rsidRPr="00016B93">
        <w:rPr>
          <w:rFonts w:asciiTheme="minorHAnsi" w:hAnsiTheme="minorHAnsi" w:cs="Arial"/>
          <w:iCs/>
          <w:color w:val="000000" w:themeColor="text1"/>
          <w:sz w:val="20"/>
          <w:szCs w:val="20"/>
        </w:rPr>
        <w:t xml:space="preserve"> with Political Studies (POLS) or Women’s Studies (WOMS)</w:t>
      </w:r>
    </w:p>
    <w:p w14:paraId="53C41BA1" w14:textId="77777777" w:rsidR="00016B93" w:rsidRPr="00016B93" w:rsidRDefault="00016B93" w:rsidP="00016B93">
      <w:pPr>
        <w:rPr>
          <w:rFonts w:asciiTheme="minorHAnsi" w:hAnsiTheme="minorHAnsi" w:cs="Arial"/>
          <w:iCs/>
          <w:color w:val="000000" w:themeColor="text1"/>
          <w:sz w:val="20"/>
          <w:szCs w:val="20"/>
        </w:rPr>
      </w:pPr>
      <w:r w:rsidRPr="00016B93">
        <w:rPr>
          <w:rFonts w:asciiTheme="minorHAnsi" w:hAnsiTheme="minorHAnsi" w:cs="Arial"/>
          <w:iCs/>
          <w:color w:val="000000" w:themeColor="text1"/>
          <w:sz w:val="20"/>
          <w:szCs w:val="20"/>
        </w:rPr>
        <w:t>•</w:t>
      </w:r>
      <w:r w:rsidRPr="00016B93">
        <w:rPr>
          <w:rFonts w:asciiTheme="minorHAnsi" w:hAnsiTheme="minorHAnsi" w:cs="Arial"/>
          <w:iCs/>
          <w:color w:val="000000" w:themeColor="text1"/>
          <w:sz w:val="20"/>
          <w:szCs w:val="20"/>
        </w:rPr>
        <w:tab/>
        <w:t xml:space="preserve">Economics unless </w:t>
      </w:r>
      <w:proofErr w:type="spellStart"/>
      <w:r w:rsidRPr="00016B93">
        <w:rPr>
          <w:rFonts w:asciiTheme="minorHAnsi" w:hAnsiTheme="minorHAnsi" w:cs="Arial"/>
          <w:iCs/>
          <w:color w:val="000000" w:themeColor="text1"/>
          <w:sz w:val="20"/>
          <w:szCs w:val="20"/>
        </w:rPr>
        <w:t>crosslisted</w:t>
      </w:r>
      <w:proofErr w:type="spellEnd"/>
      <w:r w:rsidRPr="00016B93">
        <w:rPr>
          <w:rFonts w:asciiTheme="minorHAnsi" w:hAnsiTheme="minorHAnsi" w:cs="Arial"/>
          <w:iCs/>
          <w:color w:val="000000" w:themeColor="text1"/>
          <w:sz w:val="20"/>
          <w:szCs w:val="20"/>
        </w:rPr>
        <w:t xml:space="preserve"> with Political Studies (POLS)</w:t>
      </w:r>
    </w:p>
    <w:p w14:paraId="2564D398" w14:textId="77777777" w:rsidR="00016B93" w:rsidRPr="00016B93" w:rsidRDefault="00016B93" w:rsidP="00016B93">
      <w:pPr>
        <w:rPr>
          <w:rFonts w:asciiTheme="minorHAnsi" w:hAnsiTheme="minorHAnsi" w:cs="Arial"/>
          <w:iCs/>
          <w:color w:val="000000" w:themeColor="text1"/>
          <w:sz w:val="20"/>
          <w:szCs w:val="20"/>
        </w:rPr>
      </w:pPr>
      <w:r w:rsidRPr="00016B93">
        <w:rPr>
          <w:rFonts w:asciiTheme="minorHAnsi" w:hAnsiTheme="minorHAnsi" w:cs="Arial"/>
          <w:iCs/>
          <w:color w:val="000000" w:themeColor="text1"/>
          <w:sz w:val="20"/>
          <w:szCs w:val="20"/>
        </w:rPr>
        <w:t>•</w:t>
      </w:r>
      <w:r w:rsidRPr="00016B93">
        <w:rPr>
          <w:rFonts w:asciiTheme="minorHAnsi" w:hAnsiTheme="minorHAnsi" w:cs="Arial"/>
          <w:iCs/>
          <w:color w:val="000000" w:themeColor="text1"/>
          <w:sz w:val="20"/>
          <w:szCs w:val="20"/>
        </w:rPr>
        <w:tab/>
        <w:t xml:space="preserve">Information Technology (INTE) unless </w:t>
      </w:r>
      <w:proofErr w:type="spellStart"/>
      <w:r w:rsidRPr="00016B93">
        <w:rPr>
          <w:rFonts w:asciiTheme="minorHAnsi" w:hAnsiTheme="minorHAnsi" w:cs="Arial"/>
          <w:iCs/>
          <w:color w:val="000000" w:themeColor="text1"/>
          <w:sz w:val="20"/>
          <w:szCs w:val="20"/>
        </w:rPr>
        <w:t>crosslisted</w:t>
      </w:r>
      <w:proofErr w:type="spellEnd"/>
      <w:r w:rsidRPr="00016B93">
        <w:rPr>
          <w:rFonts w:asciiTheme="minorHAnsi" w:hAnsiTheme="minorHAnsi" w:cs="Arial"/>
          <w:iCs/>
          <w:color w:val="000000" w:themeColor="text1"/>
          <w:sz w:val="20"/>
          <w:szCs w:val="20"/>
        </w:rPr>
        <w:t xml:space="preserve"> with Computer Studies (CMPS)</w:t>
      </w:r>
    </w:p>
    <w:p w14:paraId="28163B79" w14:textId="77777777" w:rsidR="00016B93" w:rsidRPr="00016B93" w:rsidRDefault="00016B93" w:rsidP="00016B93">
      <w:pPr>
        <w:rPr>
          <w:rFonts w:asciiTheme="minorHAnsi" w:hAnsiTheme="minorHAnsi" w:cs="Arial"/>
          <w:iCs/>
          <w:color w:val="000000" w:themeColor="text1"/>
          <w:sz w:val="20"/>
          <w:szCs w:val="20"/>
        </w:rPr>
      </w:pPr>
      <w:r w:rsidRPr="00016B93">
        <w:rPr>
          <w:rFonts w:asciiTheme="minorHAnsi" w:hAnsiTheme="minorHAnsi" w:cs="Arial"/>
          <w:iCs/>
          <w:color w:val="000000" w:themeColor="text1"/>
          <w:sz w:val="20"/>
          <w:szCs w:val="20"/>
        </w:rPr>
        <w:t>•</w:t>
      </w:r>
      <w:r w:rsidRPr="00016B93">
        <w:rPr>
          <w:rFonts w:asciiTheme="minorHAnsi" w:hAnsiTheme="minorHAnsi" w:cs="Arial"/>
          <w:iCs/>
          <w:color w:val="000000" w:themeColor="text1"/>
          <w:sz w:val="20"/>
          <w:szCs w:val="20"/>
        </w:rPr>
        <w:tab/>
        <w:t xml:space="preserve">Public Relations (PBRL) unless </w:t>
      </w:r>
      <w:proofErr w:type="spellStart"/>
      <w:r w:rsidRPr="00016B93">
        <w:rPr>
          <w:rFonts w:asciiTheme="minorHAnsi" w:hAnsiTheme="minorHAnsi" w:cs="Arial"/>
          <w:iCs/>
          <w:color w:val="000000" w:themeColor="text1"/>
          <w:sz w:val="20"/>
          <w:szCs w:val="20"/>
        </w:rPr>
        <w:t>crosslisted</w:t>
      </w:r>
      <w:proofErr w:type="spellEnd"/>
      <w:r w:rsidRPr="00016B93">
        <w:rPr>
          <w:rFonts w:asciiTheme="minorHAnsi" w:hAnsiTheme="minorHAnsi" w:cs="Arial"/>
          <w:iCs/>
          <w:color w:val="000000" w:themeColor="text1"/>
          <w:sz w:val="20"/>
          <w:szCs w:val="20"/>
        </w:rPr>
        <w:t xml:space="preserve"> with Communications (COMM)</w:t>
      </w:r>
    </w:p>
    <w:p w14:paraId="6C194751" w14:textId="42C85286" w:rsidR="00EB1E4C" w:rsidRPr="00016B93" w:rsidRDefault="00016B93" w:rsidP="00EB1E4C">
      <w:pPr>
        <w:rPr>
          <w:rFonts w:asciiTheme="minorHAnsi" w:hAnsiTheme="minorHAnsi" w:cs="Arial"/>
          <w:iCs/>
          <w:color w:val="000000" w:themeColor="text1"/>
          <w:sz w:val="20"/>
          <w:szCs w:val="20"/>
        </w:rPr>
      </w:pPr>
      <w:r w:rsidRPr="00016B93">
        <w:rPr>
          <w:rFonts w:asciiTheme="minorHAnsi" w:hAnsiTheme="minorHAnsi" w:cs="Arial"/>
          <w:iCs/>
          <w:color w:val="000000" w:themeColor="text1"/>
          <w:sz w:val="20"/>
          <w:szCs w:val="20"/>
        </w:rPr>
        <w:t>•</w:t>
      </w:r>
      <w:r w:rsidRPr="00016B93">
        <w:rPr>
          <w:rFonts w:asciiTheme="minorHAnsi" w:hAnsiTheme="minorHAnsi" w:cs="Arial"/>
          <w:iCs/>
          <w:color w:val="000000" w:themeColor="text1"/>
          <w:sz w:val="20"/>
          <w:szCs w:val="20"/>
        </w:rPr>
        <w:tab/>
        <w:t>Tourism and Hospitality Management</w:t>
      </w:r>
    </w:p>
    <w:p w14:paraId="0F3B5915" w14:textId="7330BA1E" w:rsidR="000F3FEE" w:rsidRDefault="000F3FEE" w:rsidP="00016B93">
      <w:pPr>
        <w:pBdr>
          <w:bottom w:val="single" w:sz="4" w:space="1" w:color="auto"/>
        </w:pBdr>
        <w:rPr>
          <w:rFonts w:asciiTheme="minorHAnsi" w:hAnsiTheme="minorHAnsi"/>
          <w:sz w:val="20"/>
          <w:szCs w:val="20"/>
        </w:rPr>
      </w:pPr>
    </w:p>
    <w:p w14:paraId="2F6105F0" w14:textId="6BFB4AF5" w:rsidR="00016B93" w:rsidRDefault="00016B93" w:rsidP="0039203F">
      <w:pPr>
        <w:rPr>
          <w:rFonts w:asciiTheme="minorHAnsi" w:hAnsiTheme="minorHAnsi"/>
          <w:sz w:val="20"/>
          <w:szCs w:val="20"/>
        </w:rPr>
      </w:pPr>
    </w:p>
    <w:p w14:paraId="22777910" w14:textId="5C6C2F8E" w:rsidR="00016B93" w:rsidRDefault="00016B93" w:rsidP="0039203F">
      <w:pPr>
        <w:rPr>
          <w:rFonts w:asciiTheme="minorHAnsi" w:hAnsiTheme="minorHAnsi"/>
          <w:sz w:val="20"/>
          <w:szCs w:val="20"/>
        </w:rPr>
      </w:pPr>
    </w:p>
    <w:p w14:paraId="7B85356C" w14:textId="77777777" w:rsidR="0014334A" w:rsidRPr="000F3FEE" w:rsidRDefault="0014334A" w:rsidP="0014334A">
      <w:pPr>
        <w:rPr>
          <w:rFonts w:ascii="Calibri" w:hAnsi="Calibri" w:cs="Arial"/>
          <w:b/>
        </w:rPr>
      </w:pPr>
      <w:r w:rsidRPr="000F3FEE">
        <w:rPr>
          <w:rFonts w:ascii="Calibri" w:hAnsi="Calibri" w:cs="Arial"/>
          <w:b/>
        </w:rPr>
        <w:t xml:space="preserve">Certificate Admission: </w:t>
      </w:r>
    </w:p>
    <w:p w14:paraId="3F69FCD0" w14:textId="66F8F647" w:rsidR="00B8768D" w:rsidRDefault="0014334A" w:rsidP="00B8768D">
      <w:pPr>
        <w:rPr>
          <w:rFonts w:ascii="Calibri" w:hAnsi="Calibri" w:cs="Arial"/>
          <w:sz w:val="20"/>
          <w:szCs w:val="20"/>
        </w:rPr>
      </w:pPr>
      <w:r>
        <w:rPr>
          <w:rFonts w:ascii="Calibri" w:hAnsi="Calibri" w:cs="Arial"/>
          <w:sz w:val="20"/>
          <w:szCs w:val="20"/>
        </w:rPr>
        <w:t xml:space="preserve">Students can enroll in the Certificate in </w:t>
      </w:r>
      <w:bookmarkStart w:id="1" w:name="_Hlk93397447"/>
      <w:r w:rsidR="00093C02">
        <w:rPr>
          <w:rFonts w:ascii="Calibri" w:hAnsi="Calibri" w:cs="Arial"/>
          <w:sz w:val="20"/>
          <w:szCs w:val="20"/>
        </w:rPr>
        <w:t>Nonprofit</w:t>
      </w:r>
      <w:r>
        <w:rPr>
          <w:rFonts w:ascii="Calibri" w:hAnsi="Calibri" w:cs="Arial"/>
          <w:sz w:val="20"/>
          <w:szCs w:val="20"/>
        </w:rPr>
        <w:t xml:space="preserve"> Leadership </w:t>
      </w:r>
      <w:bookmarkEnd w:id="1"/>
      <w:r>
        <w:rPr>
          <w:rFonts w:ascii="Calibri" w:hAnsi="Calibri" w:cs="Arial"/>
          <w:sz w:val="20"/>
          <w:szCs w:val="20"/>
        </w:rPr>
        <w:t>as a separate program or concurrently with another Mount Program.</w:t>
      </w:r>
      <w:r w:rsidR="00B8768D">
        <w:rPr>
          <w:rFonts w:ascii="Calibri" w:hAnsi="Calibri" w:cs="Arial"/>
          <w:sz w:val="20"/>
          <w:szCs w:val="20"/>
        </w:rPr>
        <w:t xml:space="preserve"> </w:t>
      </w:r>
      <w:r w:rsidR="00B8768D" w:rsidRPr="003B1D0B">
        <w:rPr>
          <w:rFonts w:ascii="Calibri" w:hAnsi="Calibri" w:cs="Arial"/>
          <w:sz w:val="20"/>
          <w:szCs w:val="20"/>
        </w:rPr>
        <w:t xml:space="preserve">Both the certificate and degree may be taken concurrently. </w:t>
      </w:r>
      <w:r w:rsidR="00B8768D" w:rsidRPr="006D0854">
        <w:rPr>
          <w:rFonts w:ascii="Calibri" w:hAnsi="Calibri" w:cs="Arial"/>
          <w:sz w:val="20"/>
          <w:szCs w:val="20"/>
        </w:rPr>
        <w:t>If taken concurrently, the Principles Governing the Awarding of Multiple Credentials will be in effect. If not earned concurrently, the University regulations regarding a second credential will be in effect.</w:t>
      </w:r>
    </w:p>
    <w:p w14:paraId="2846CBFD" w14:textId="77777777" w:rsidR="0014334A" w:rsidRDefault="0014334A" w:rsidP="0014334A">
      <w:pPr>
        <w:rPr>
          <w:rFonts w:ascii="Calibri" w:hAnsi="Calibri" w:cs="Arial"/>
          <w:sz w:val="20"/>
          <w:szCs w:val="20"/>
        </w:rPr>
      </w:pPr>
    </w:p>
    <w:p w14:paraId="3F0C6DFF" w14:textId="36E0AF9C" w:rsidR="0014334A" w:rsidRDefault="0014334A" w:rsidP="0014334A">
      <w:pPr>
        <w:rPr>
          <w:rFonts w:ascii="Calibri" w:hAnsi="Calibri" w:cs="Arial"/>
          <w:sz w:val="20"/>
          <w:szCs w:val="20"/>
        </w:rPr>
      </w:pPr>
      <w:r>
        <w:rPr>
          <w:rFonts w:ascii="Calibri" w:hAnsi="Calibri" w:cs="Arial"/>
          <w:sz w:val="20"/>
          <w:szCs w:val="20"/>
        </w:rPr>
        <w:t xml:space="preserve">Admission requirements for the Certificate in </w:t>
      </w:r>
      <w:r w:rsidR="00093C02">
        <w:rPr>
          <w:rFonts w:ascii="Calibri" w:hAnsi="Calibri" w:cs="Arial"/>
          <w:sz w:val="20"/>
          <w:szCs w:val="20"/>
        </w:rPr>
        <w:t>Nonprofit</w:t>
      </w:r>
      <w:r>
        <w:rPr>
          <w:rFonts w:ascii="Calibri" w:hAnsi="Calibri" w:cs="Arial"/>
          <w:sz w:val="20"/>
          <w:szCs w:val="20"/>
        </w:rPr>
        <w:t xml:space="preserve"> Leadership are the same as for the certificate in Business Administration Please refer to academic calendar. </w:t>
      </w:r>
    </w:p>
    <w:p w14:paraId="7528F922" w14:textId="77777777" w:rsidR="00B8768D" w:rsidRPr="00A3492F" w:rsidRDefault="00B8768D" w:rsidP="00B8768D">
      <w:pPr>
        <w:rPr>
          <w:rFonts w:ascii="Calibri" w:hAnsi="Calibri" w:cs="Arial"/>
          <w:sz w:val="20"/>
          <w:szCs w:val="20"/>
        </w:rPr>
      </w:pPr>
    </w:p>
    <w:p w14:paraId="2DE0DBE7" w14:textId="77777777" w:rsidR="00EF4F6F" w:rsidRDefault="00EF4F6F" w:rsidP="00B8768D">
      <w:pPr>
        <w:pStyle w:val="Default"/>
        <w:rPr>
          <w:rFonts w:asciiTheme="minorHAnsi" w:hAnsiTheme="minorHAnsi" w:cstheme="minorHAnsi"/>
          <w:b/>
          <w:bCs/>
          <w:i/>
          <w:color w:val="000000" w:themeColor="text1"/>
          <w:sz w:val="20"/>
          <w:szCs w:val="20"/>
        </w:rPr>
      </w:pPr>
      <w:bookmarkStart w:id="2" w:name="_Hlk93397124"/>
    </w:p>
    <w:p w14:paraId="70E5EDD2" w14:textId="77777777" w:rsidR="00EF4F6F" w:rsidRDefault="00EF4F6F" w:rsidP="00B8768D">
      <w:pPr>
        <w:pStyle w:val="Default"/>
        <w:rPr>
          <w:rFonts w:asciiTheme="minorHAnsi" w:hAnsiTheme="minorHAnsi" w:cstheme="minorHAnsi"/>
          <w:b/>
          <w:bCs/>
          <w:i/>
          <w:color w:val="000000" w:themeColor="text1"/>
          <w:sz w:val="20"/>
          <w:szCs w:val="20"/>
        </w:rPr>
      </w:pPr>
    </w:p>
    <w:bookmarkEnd w:id="2"/>
    <w:p w14:paraId="53DF2DBF" w14:textId="77777777" w:rsidR="00A32329" w:rsidRPr="006247D8" w:rsidRDefault="00A32329" w:rsidP="00A32329">
      <w:pPr>
        <w:pStyle w:val="Default"/>
        <w:rPr>
          <w:rFonts w:asciiTheme="minorHAnsi" w:hAnsiTheme="minorHAnsi" w:cstheme="minorHAnsi"/>
          <w:b/>
          <w:i/>
          <w:sz w:val="22"/>
          <w:szCs w:val="22"/>
        </w:rPr>
      </w:pPr>
      <w:r>
        <w:rPr>
          <w:rFonts w:asciiTheme="minorHAnsi" w:hAnsiTheme="minorHAnsi" w:cstheme="minorHAnsi"/>
          <w:b/>
          <w:bCs/>
          <w:i/>
          <w:color w:val="000000" w:themeColor="text1"/>
          <w:sz w:val="20"/>
          <w:szCs w:val="20"/>
        </w:rPr>
        <w:t xml:space="preserve">International students wishing to graduate with a Certificate or Diploma in Tourism and Hospitality Management, and later continue on to complete the Bachelor of Tourism and Hospitality Management degree program at MSVU need </w:t>
      </w:r>
      <w:r w:rsidRPr="006247D8">
        <w:rPr>
          <w:rFonts w:asciiTheme="minorHAnsi" w:hAnsiTheme="minorHAnsi" w:cstheme="minorHAnsi"/>
          <w:b/>
          <w:bCs/>
          <w:i/>
          <w:color w:val="000000" w:themeColor="text1"/>
          <w:sz w:val="20"/>
          <w:szCs w:val="20"/>
        </w:rPr>
        <w:t>to</w:t>
      </w:r>
      <w:r w:rsidRPr="006247D8">
        <w:rPr>
          <w:rFonts w:asciiTheme="minorHAnsi" w:hAnsiTheme="minorHAnsi" w:cstheme="minorHAnsi"/>
          <w:b/>
          <w:i/>
          <w:iCs/>
          <w:color w:val="000000" w:themeColor="text1"/>
          <w:sz w:val="20"/>
          <w:szCs w:val="20"/>
        </w:rPr>
        <w:t xml:space="preserve"> m</w:t>
      </w:r>
      <w:r w:rsidRPr="006247D8">
        <w:rPr>
          <w:rFonts w:asciiTheme="minorHAnsi" w:hAnsiTheme="minorHAnsi" w:cstheme="minorHAnsi"/>
          <w:b/>
          <w:i/>
          <w:sz w:val="20"/>
          <w:szCs w:val="20"/>
        </w:rPr>
        <w:t>eet with your International Student Advisor at the International Education Centre for advice on current immigration considerations prior to making this decision.</w:t>
      </w:r>
    </w:p>
    <w:p w14:paraId="5AE4953E" w14:textId="77777777" w:rsidR="0014334A" w:rsidRDefault="0014334A" w:rsidP="0014334A">
      <w:pPr>
        <w:rPr>
          <w:rFonts w:ascii="Calibri" w:hAnsi="Calibri" w:cs="Arial"/>
          <w:sz w:val="20"/>
          <w:szCs w:val="20"/>
        </w:rPr>
      </w:pPr>
    </w:p>
    <w:p w14:paraId="2B985AFD" w14:textId="4603DF8A" w:rsidR="00822580" w:rsidRPr="00B8768D" w:rsidRDefault="0014334A" w:rsidP="00822580">
      <w:pPr>
        <w:rPr>
          <w:rFonts w:ascii="Calibri" w:hAnsi="Calibri" w:cs="Arial"/>
          <w:sz w:val="20"/>
          <w:szCs w:val="20"/>
        </w:rPr>
      </w:pPr>
      <w:r>
        <w:rPr>
          <w:rFonts w:ascii="Calibri" w:hAnsi="Calibri" w:cs="Arial"/>
          <w:sz w:val="20"/>
          <w:szCs w:val="20"/>
        </w:rPr>
        <w:t xml:space="preserve">The objective of the Certificate in </w:t>
      </w:r>
      <w:r w:rsidR="00093C02">
        <w:rPr>
          <w:rFonts w:ascii="Calibri" w:hAnsi="Calibri" w:cs="Arial"/>
          <w:sz w:val="20"/>
          <w:szCs w:val="20"/>
        </w:rPr>
        <w:t>Nonprofit</w:t>
      </w:r>
      <w:r>
        <w:rPr>
          <w:rFonts w:ascii="Calibri" w:hAnsi="Calibri" w:cs="Arial"/>
          <w:sz w:val="20"/>
          <w:szCs w:val="20"/>
        </w:rPr>
        <w:t xml:space="preserve"> Leadership is to give students the knowledge and skills required to work in a senior leadership position</w:t>
      </w:r>
      <w:r w:rsidR="00B8768D">
        <w:rPr>
          <w:rFonts w:ascii="Calibri" w:hAnsi="Calibri" w:cs="Arial"/>
          <w:sz w:val="20"/>
          <w:szCs w:val="20"/>
        </w:rPr>
        <w:t xml:space="preserve"> in</w:t>
      </w:r>
      <w:r>
        <w:rPr>
          <w:rFonts w:ascii="Calibri" w:hAnsi="Calibri" w:cs="Arial"/>
          <w:sz w:val="20"/>
          <w:szCs w:val="20"/>
        </w:rPr>
        <w:t xml:space="preserve"> a </w:t>
      </w:r>
      <w:r w:rsidR="00093C02">
        <w:rPr>
          <w:rFonts w:ascii="Calibri" w:hAnsi="Calibri" w:cs="Arial"/>
          <w:sz w:val="20"/>
          <w:szCs w:val="20"/>
        </w:rPr>
        <w:t>Nonprofit</w:t>
      </w:r>
      <w:r>
        <w:rPr>
          <w:rFonts w:ascii="Calibri" w:hAnsi="Calibri" w:cs="Arial"/>
          <w:sz w:val="20"/>
          <w:szCs w:val="20"/>
        </w:rPr>
        <w:t xml:space="preserve"> Sector organization. </w:t>
      </w:r>
      <w:r w:rsidR="00822580" w:rsidRPr="000F3FEE">
        <w:rPr>
          <w:rFonts w:ascii="Calibri" w:hAnsi="Calibri" w:cs="Arial"/>
          <w:sz w:val="20"/>
          <w:szCs w:val="20"/>
        </w:rPr>
        <w:t xml:space="preserve">Graduates from the program will be prepared for the following positions in the Canadian </w:t>
      </w:r>
      <w:r w:rsidR="00093C02">
        <w:rPr>
          <w:rFonts w:ascii="Calibri" w:hAnsi="Calibri" w:cs="Arial"/>
          <w:sz w:val="20"/>
          <w:szCs w:val="20"/>
        </w:rPr>
        <w:t>Nonprofit</w:t>
      </w:r>
      <w:r w:rsidR="00822580" w:rsidRPr="000F3FEE">
        <w:rPr>
          <w:rFonts w:ascii="Calibri" w:hAnsi="Calibri" w:cs="Arial"/>
          <w:sz w:val="20"/>
          <w:szCs w:val="20"/>
        </w:rPr>
        <w:t xml:space="preserve"> sector:</w:t>
      </w:r>
      <w:r w:rsidR="00822580">
        <w:rPr>
          <w:rFonts w:ascii="Calibri" w:hAnsi="Calibri" w:cs="Arial"/>
          <w:sz w:val="20"/>
          <w:szCs w:val="20"/>
        </w:rPr>
        <w:t xml:space="preserve"> </w:t>
      </w:r>
      <w:r w:rsidR="00822580" w:rsidRPr="00B8768D">
        <w:rPr>
          <w:rFonts w:ascii="Calibri" w:hAnsi="Calibri" w:cs="Arial"/>
          <w:sz w:val="20"/>
          <w:szCs w:val="20"/>
        </w:rPr>
        <w:t>Executive Director/Chief Executive Officer</w:t>
      </w:r>
      <w:r w:rsidR="00822580">
        <w:rPr>
          <w:rFonts w:ascii="Calibri" w:hAnsi="Calibri" w:cs="Arial"/>
          <w:sz w:val="20"/>
          <w:szCs w:val="20"/>
        </w:rPr>
        <w:t xml:space="preserve">, </w:t>
      </w:r>
      <w:r w:rsidR="00822580" w:rsidRPr="00B8768D">
        <w:rPr>
          <w:rFonts w:ascii="Calibri" w:hAnsi="Calibri" w:cs="Arial"/>
          <w:sz w:val="20"/>
          <w:szCs w:val="20"/>
        </w:rPr>
        <w:t>Chief Financial Officer</w:t>
      </w:r>
      <w:r w:rsidR="00822580">
        <w:rPr>
          <w:rFonts w:ascii="Calibri" w:hAnsi="Calibri" w:cs="Arial"/>
          <w:sz w:val="20"/>
          <w:szCs w:val="20"/>
        </w:rPr>
        <w:t xml:space="preserve">, </w:t>
      </w:r>
      <w:r w:rsidR="00822580" w:rsidRPr="00B8768D">
        <w:rPr>
          <w:rFonts w:ascii="Calibri" w:hAnsi="Calibri" w:cs="Arial"/>
          <w:sz w:val="20"/>
          <w:szCs w:val="20"/>
        </w:rPr>
        <w:t>Operations Manager</w:t>
      </w:r>
      <w:r w:rsidR="00822580">
        <w:rPr>
          <w:rFonts w:ascii="Calibri" w:hAnsi="Calibri" w:cs="Arial"/>
          <w:sz w:val="20"/>
          <w:szCs w:val="20"/>
        </w:rPr>
        <w:t xml:space="preserve">, </w:t>
      </w:r>
      <w:r w:rsidR="00822580" w:rsidRPr="00B8768D">
        <w:rPr>
          <w:rFonts w:ascii="Calibri" w:hAnsi="Calibri" w:cs="Arial"/>
          <w:sz w:val="20"/>
          <w:szCs w:val="20"/>
        </w:rPr>
        <w:t>Program Manager</w:t>
      </w:r>
      <w:r w:rsidR="00822580">
        <w:rPr>
          <w:rFonts w:ascii="Calibri" w:hAnsi="Calibri" w:cs="Arial"/>
          <w:sz w:val="20"/>
          <w:szCs w:val="20"/>
        </w:rPr>
        <w:t xml:space="preserve">, </w:t>
      </w:r>
      <w:r w:rsidR="00822580" w:rsidRPr="00B8768D">
        <w:rPr>
          <w:rFonts w:ascii="Calibri" w:hAnsi="Calibri" w:cs="Arial"/>
          <w:sz w:val="20"/>
          <w:szCs w:val="20"/>
        </w:rPr>
        <w:t>Marketing Director</w:t>
      </w:r>
      <w:r w:rsidR="00822580">
        <w:rPr>
          <w:rFonts w:ascii="Calibri" w:hAnsi="Calibri" w:cs="Arial"/>
          <w:sz w:val="20"/>
          <w:szCs w:val="20"/>
        </w:rPr>
        <w:t xml:space="preserve">, </w:t>
      </w:r>
      <w:r w:rsidR="00822580" w:rsidRPr="00B8768D">
        <w:rPr>
          <w:rFonts w:ascii="Calibri" w:hAnsi="Calibri" w:cs="Arial"/>
          <w:sz w:val="20"/>
          <w:szCs w:val="20"/>
        </w:rPr>
        <w:t>Fund Development Director</w:t>
      </w:r>
    </w:p>
    <w:p w14:paraId="0E3E61EA" w14:textId="0EE755C2" w:rsidR="0014334A" w:rsidRDefault="0014334A" w:rsidP="0014334A">
      <w:pPr>
        <w:rPr>
          <w:rFonts w:ascii="Calibri" w:hAnsi="Calibri" w:cs="Arial"/>
          <w:sz w:val="20"/>
          <w:szCs w:val="20"/>
        </w:rPr>
      </w:pPr>
    </w:p>
    <w:p w14:paraId="2F284662" w14:textId="05F71155" w:rsidR="00B8768D" w:rsidRDefault="00B8768D" w:rsidP="0014334A">
      <w:pPr>
        <w:rPr>
          <w:rFonts w:ascii="Calibri" w:hAnsi="Calibri" w:cs="Arial"/>
          <w:sz w:val="20"/>
          <w:szCs w:val="20"/>
        </w:rPr>
      </w:pPr>
      <w:r w:rsidRPr="005E7562">
        <w:rPr>
          <w:rFonts w:ascii="Calibri" w:hAnsi="Calibri" w:cs="Arial"/>
          <w:sz w:val="20"/>
          <w:szCs w:val="20"/>
        </w:rPr>
        <w:t>The certificate may be completed through distance learning on a part-time or full-time basis</w:t>
      </w:r>
      <w:r w:rsidR="00822580">
        <w:rPr>
          <w:rFonts w:ascii="Calibri" w:hAnsi="Calibri" w:cs="Arial"/>
          <w:sz w:val="20"/>
          <w:szCs w:val="20"/>
        </w:rPr>
        <w:t>.</w:t>
      </w:r>
    </w:p>
    <w:p w14:paraId="7260A3F2" w14:textId="007E725B" w:rsidR="00822580" w:rsidRDefault="00822580" w:rsidP="00822580">
      <w:pPr>
        <w:pBdr>
          <w:bottom w:val="single" w:sz="4" w:space="1" w:color="auto"/>
        </w:pBdr>
        <w:rPr>
          <w:rFonts w:ascii="Calibri" w:hAnsi="Calibri" w:cs="Arial"/>
          <w:sz w:val="20"/>
          <w:szCs w:val="20"/>
        </w:rPr>
      </w:pPr>
    </w:p>
    <w:p w14:paraId="0DF5AEDB" w14:textId="77777777" w:rsidR="00822580" w:rsidRDefault="00822580" w:rsidP="0014334A">
      <w:pPr>
        <w:rPr>
          <w:rFonts w:ascii="Calibri" w:hAnsi="Calibri" w:cs="Arial"/>
          <w:sz w:val="20"/>
          <w:szCs w:val="20"/>
        </w:rPr>
      </w:pPr>
    </w:p>
    <w:p w14:paraId="10BF24F6" w14:textId="26E63AD2" w:rsidR="000F3FEE" w:rsidRPr="000F3FEE" w:rsidRDefault="000F3FEE" w:rsidP="000F3FEE">
      <w:pPr>
        <w:rPr>
          <w:rFonts w:ascii="Calibri" w:hAnsi="Calibri" w:cs="Arial"/>
          <w:b/>
        </w:rPr>
      </w:pPr>
      <w:r w:rsidRPr="000F3FEE">
        <w:rPr>
          <w:rFonts w:ascii="Calibri" w:hAnsi="Calibri" w:cs="Arial"/>
          <w:b/>
        </w:rPr>
        <w:t xml:space="preserve">Core </w:t>
      </w:r>
      <w:r w:rsidR="00093C02">
        <w:rPr>
          <w:rFonts w:ascii="Calibri" w:hAnsi="Calibri" w:cs="Arial"/>
          <w:b/>
        </w:rPr>
        <w:t>Nonprofit</w:t>
      </w:r>
      <w:r w:rsidRPr="000F3FEE">
        <w:rPr>
          <w:rFonts w:ascii="Calibri" w:hAnsi="Calibri" w:cs="Arial"/>
          <w:b/>
        </w:rPr>
        <w:t xml:space="preserve"> Courses: </w:t>
      </w:r>
    </w:p>
    <w:p w14:paraId="7A57C00E" w14:textId="77777777" w:rsidR="0014334A" w:rsidRPr="00822580" w:rsidRDefault="0014334A" w:rsidP="0014334A">
      <w:pPr>
        <w:rPr>
          <w:rFonts w:ascii="Calibri" w:hAnsi="Calibri" w:cs="Arial"/>
          <w:b/>
          <w:sz w:val="20"/>
          <w:szCs w:val="20"/>
        </w:rPr>
      </w:pPr>
      <w:r w:rsidRPr="00822580">
        <w:rPr>
          <w:rFonts w:ascii="Calibri" w:hAnsi="Calibri" w:cs="Arial"/>
          <w:b/>
          <w:sz w:val="20"/>
          <w:szCs w:val="20"/>
        </w:rPr>
        <w:t xml:space="preserve">BUSI 2230 Principles of Marketing (0.5 unit) </w:t>
      </w:r>
    </w:p>
    <w:p w14:paraId="136FD9F7" w14:textId="77777777" w:rsidR="0014334A" w:rsidRPr="00822580" w:rsidRDefault="0014334A" w:rsidP="0014334A">
      <w:pPr>
        <w:rPr>
          <w:rFonts w:ascii="Calibri" w:hAnsi="Calibri" w:cs="Arial"/>
          <w:sz w:val="20"/>
          <w:szCs w:val="20"/>
        </w:rPr>
      </w:pPr>
      <w:r w:rsidRPr="00822580">
        <w:rPr>
          <w:rFonts w:ascii="Calibri" w:hAnsi="Calibri" w:cs="Arial"/>
          <w:sz w:val="20"/>
          <w:szCs w:val="20"/>
        </w:rPr>
        <w:t>An introductory course in marketing which uses lectures, discussions, and/or cases, and projects. Key topics include market segmentation, marketing mix, consumer behavior, marketing research, an introduction to marketing math, and forces impacting marketing planning in the modern world.</w:t>
      </w:r>
    </w:p>
    <w:p w14:paraId="45099C64" w14:textId="77777777" w:rsidR="0014334A" w:rsidRPr="00822580" w:rsidRDefault="0014334A" w:rsidP="000F3FEE">
      <w:pPr>
        <w:rPr>
          <w:rFonts w:ascii="Calibri" w:hAnsi="Calibri" w:cs="Arial"/>
          <w:b/>
          <w:sz w:val="20"/>
          <w:szCs w:val="20"/>
        </w:rPr>
      </w:pPr>
    </w:p>
    <w:p w14:paraId="1CC182FE" w14:textId="53A30910" w:rsidR="000F3FEE" w:rsidRPr="00822580" w:rsidRDefault="000F3FEE" w:rsidP="000F3FEE">
      <w:pPr>
        <w:rPr>
          <w:rFonts w:ascii="Calibri" w:hAnsi="Calibri" w:cs="Arial"/>
          <w:b/>
          <w:sz w:val="20"/>
          <w:szCs w:val="20"/>
        </w:rPr>
      </w:pPr>
      <w:r w:rsidRPr="00822580">
        <w:rPr>
          <w:rFonts w:ascii="Calibri" w:hAnsi="Calibri" w:cs="Arial"/>
          <w:b/>
          <w:sz w:val="20"/>
          <w:szCs w:val="20"/>
        </w:rPr>
        <w:t xml:space="preserve">BUSI 2601 Introduction to the </w:t>
      </w:r>
      <w:r w:rsidR="00093C02">
        <w:rPr>
          <w:rFonts w:ascii="Calibri" w:hAnsi="Calibri" w:cs="Arial"/>
          <w:b/>
          <w:sz w:val="20"/>
          <w:szCs w:val="20"/>
        </w:rPr>
        <w:t>Nonprofit</w:t>
      </w:r>
      <w:r w:rsidRPr="00822580">
        <w:rPr>
          <w:rFonts w:ascii="Calibri" w:hAnsi="Calibri" w:cs="Arial"/>
          <w:b/>
          <w:sz w:val="20"/>
          <w:szCs w:val="20"/>
        </w:rPr>
        <w:t xml:space="preserve"> Sector (0.5 unit) </w:t>
      </w:r>
    </w:p>
    <w:p w14:paraId="46CB1BDF" w14:textId="3A260D5F" w:rsidR="000F3FEE" w:rsidRPr="00822580" w:rsidRDefault="000F3FEE" w:rsidP="000F3FEE">
      <w:pPr>
        <w:rPr>
          <w:rFonts w:ascii="Calibri" w:hAnsi="Calibri" w:cs="Arial"/>
          <w:sz w:val="20"/>
          <w:szCs w:val="20"/>
        </w:rPr>
      </w:pPr>
      <w:r w:rsidRPr="00822580">
        <w:rPr>
          <w:rFonts w:ascii="Calibri" w:hAnsi="Calibri" w:cs="Arial"/>
          <w:sz w:val="20"/>
          <w:szCs w:val="20"/>
        </w:rPr>
        <w:t xml:space="preserve">An overview of the </w:t>
      </w:r>
      <w:r w:rsidR="00093C02">
        <w:rPr>
          <w:rFonts w:ascii="Calibri" w:hAnsi="Calibri" w:cs="Arial"/>
          <w:sz w:val="20"/>
          <w:szCs w:val="20"/>
        </w:rPr>
        <w:t>Nonprofit</w:t>
      </w:r>
      <w:r w:rsidRPr="00822580">
        <w:rPr>
          <w:rFonts w:ascii="Calibri" w:hAnsi="Calibri" w:cs="Arial"/>
          <w:sz w:val="20"/>
          <w:szCs w:val="20"/>
        </w:rPr>
        <w:t xml:space="preserve"> sector in Canada along with the fundamental activities performed in all organizations such as marketing, accounting, human resource management, and strategic planning. It emphasizes the unique characteristics of </w:t>
      </w:r>
      <w:r w:rsidR="00093C02">
        <w:rPr>
          <w:rFonts w:ascii="Calibri" w:hAnsi="Calibri" w:cs="Arial"/>
          <w:sz w:val="20"/>
          <w:szCs w:val="20"/>
        </w:rPr>
        <w:t>Nonprofit</w:t>
      </w:r>
      <w:r w:rsidRPr="00822580">
        <w:rPr>
          <w:rFonts w:ascii="Calibri" w:hAnsi="Calibri" w:cs="Arial"/>
          <w:sz w:val="20"/>
          <w:szCs w:val="20"/>
        </w:rPr>
        <w:t xml:space="preserve"> organizations and their administration which separates them from for-profit organizations.  </w:t>
      </w:r>
    </w:p>
    <w:p w14:paraId="78F90C6E" w14:textId="77777777" w:rsidR="000F3FEE" w:rsidRPr="00822580" w:rsidRDefault="000F3FEE" w:rsidP="000F3FEE">
      <w:pPr>
        <w:rPr>
          <w:rFonts w:ascii="Calibri" w:hAnsi="Calibri" w:cs="Arial"/>
          <w:sz w:val="20"/>
          <w:szCs w:val="20"/>
        </w:rPr>
      </w:pPr>
    </w:p>
    <w:p w14:paraId="055ED0AD" w14:textId="77777777" w:rsidR="0014334A" w:rsidRPr="00822580" w:rsidRDefault="0014334A" w:rsidP="0014334A">
      <w:pPr>
        <w:rPr>
          <w:rFonts w:ascii="Calibri" w:hAnsi="Calibri" w:cs="Arial"/>
          <w:b/>
          <w:sz w:val="20"/>
          <w:szCs w:val="20"/>
        </w:rPr>
      </w:pPr>
      <w:r w:rsidRPr="00822580">
        <w:rPr>
          <w:rFonts w:ascii="Calibri" w:hAnsi="Calibri" w:cs="Arial"/>
          <w:b/>
          <w:sz w:val="20"/>
          <w:szCs w:val="20"/>
        </w:rPr>
        <w:t xml:space="preserve">BUSI 3338 Not-for-Profit Marketing (0.5 unit) </w:t>
      </w:r>
    </w:p>
    <w:p w14:paraId="217821F0" w14:textId="77777777" w:rsidR="0014334A" w:rsidRPr="00822580" w:rsidRDefault="0014334A" w:rsidP="0014334A">
      <w:pPr>
        <w:rPr>
          <w:rFonts w:ascii="Calibri" w:hAnsi="Calibri" w:cs="Arial"/>
          <w:i/>
          <w:sz w:val="20"/>
          <w:szCs w:val="20"/>
        </w:rPr>
      </w:pPr>
      <w:r w:rsidRPr="00822580">
        <w:rPr>
          <w:rFonts w:ascii="Calibri" w:hAnsi="Calibri" w:cs="Arial"/>
          <w:i/>
          <w:sz w:val="20"/>
          <w:szCs w:val="20"/>
        </w:rPr>
        <w:t xml:space="preserve">Prerequisite: BUSI 3337 or permission of the instructor </w:t>
      </w:r>
    </w:p>
    <w:p w14:paraId="18BACAA8" w14:textId="77777777" w:rsidR="0014334A" w:rsidRPr="00822580" w:rsidRDefault="0014334A" w:rsidP="0014334A">
      <w:pPr>
        <w:rPr>
          <w:rFonts w:ascii="Calibri" w:hAnsi="Calibri" w:cs="Arial"/>
          <w:sz w:val="20"/>
          <w:szCs w:val="20"/>
        </w:rPr>
      </w:pPr>
      <w:r w:rsidRPr="00822580">
        <w:rPr>
          <w:rFonts w:ascii="Calibri" w:hAnsi="Calibri" w:cs="Arial"/>
          <w:sz w:val="20"/>
          <w:szCs w:val="20"/>
        </w:rPr>
        <w:t xml:space="preserve">An introduction to the issues and problems facing marketers in the not-for-profit and public sectors. The focus will be on understanding and appreciating the special problems facing firms in these sectors and on learning to adapt fundamental marketing principles to suit the special needs of these organizations. Case studies and project work may be required.  </w:t>
      </w:r>
    </w:p>
    <w:p w14:paraId="50FD5A09" w14:textId="77777777" w:rsidR="0014334A" w:rsidRPr="00822580" w:rsidRDefault="0014334A" w:rsidP="000F3FEE">
      <w:pPr>
        <w:rPr>
          <w:rFonts w:ascii="Calibri" w:hAnsi="Calibri" w:cs="Arial"/>
          <w:sz w:val="20"/>
          <w:szCs w:val="20"/>
        </w:rPr>
      </w:pPr>
    </w:p>
    <w:p w14:paraId="2273DE4B" w14:textId="6A07F460" w:rsidR="000F3FEE" w:rsidRPr="00822580" w:rsidRDefault="000F3FEE" w:rsidP="000F3FEE">
      <w:pPr>
        <w:rPr>
          <w:rFonts w:ascii="Calibri" w:hAnsi="Calibri" w:cs="Arial"/>
          <w:b/>
          <w:sz w:val="20"/>
          <w:szCs w:val="20"/>
        </w:rPr>
      </w:pPr>
      <w:r w:rsidRPr="00822580">
        <w:rPr>
          <w:rFonts w:ascii="Calibri" w:hAnsi="Calibri" w:cs="Arial"/>
          <w:b/>
          <w:sz w:val="20"/>
          <w:szCs w:val="20"/>
        </w:rPr>
        <w:t xml:space="preserve">BUSI 3602 </w:t>
      </w:r>
      <w:r w:rsidR="00093C02">
        <w:rPr>
          <w:rFonts w:ascii="Calibri" w:hAnsi="Calibri" w:cs="Arial"/>
          <w:b/>
          <w:sz w:val="20"/>
          <w:szCs w:val="20"/>
        </w:rPr>
        <w:t>Nonprofit</w:t>
      </w:r>
      <w:r w:rsidRPr="00822580">
        <w:rPr>
          <w:rFonts w:ascii="Calibri" w:hAnsi="Calibri" w:cs="Arial"/>
          <w:b/>
          <w:sz w:val="20"/>
          <w:szCs w:val="20"/>
        </w:rPr>
        <w:t xml:space="preserve"> Leadership: People Management (0.5 unit) </w:t>
      </w:r>
    </w:p>
    <w:p w14:paraId="5223A09D" w14:textId="77777777" w:rsidR="000F3FEE" w:rsidRPr="00822580" w:rsidRDefault="000F3FEE" w:rsidP="000F3FEE">
      <w:pPr>
        <w:rPr>
          <w:rFonts w:ascii="Calibri" w:hAnsi="Calibri" w:cs="Arial"/>
          <w:sz w:val="20"/>
          <w:szCs w:val="20"/>
        </w:rPr>
      </w:pPr>
      <w:r w:rsidRPr="00822580">
        <w:rPr>
          <w:rFonts w:ascii="Calibri" w:hAnsi="Calibri" w:cs="Arial"/>
          <w:sz w:val="20"/>
          <w:szCs w:val="20"/>
        </w:rPr>
        <w:t xml:space="preserve">Prerequisite: BUSI 2601 </w:t>
      </w:r>
    </w:p>
    <w:p w14:paraId="3BD577CF" w14:textId="1DF4AA18" w:rsidR="000F3FEE" w:rsidRPr="00822580" w:rsidRDefault="000F3FEE" w:rsidP="000F3FEE">
      <w:pPr>
        <w:rPr>
          <w:rFonts w:ascii="Calibri" w:hAnsi="Calibri" w:cs="Arial"/>
          <w:sz w:val="20"/>
          <w:szCs w:val="20"/>
        </w:rPr>
      </w:pPr>
      <w:r w:rsidRPr="00822580">
        <w:rPr>
          <w:rFonts w:ascii="Calibri" w:hAnsi="Calibri" w:cs="Arial"/>
          <w:sz w:val="20"/>
          <w:szCs w:val="20"/>
        </w:rPr>
        <w:t xml:space="preserve">A study of the leadership skills needed to manage a </w:t>
      </w:r>
      <w:r w:rsidR="00093C02">
        <w:rPr>
          <w:rFonts w:ascii="Calibri" w:hAnsi="Calibri" w:cs="Arial"/>
          <w:sz w:val="20"/>
          <w:szCs w:val="20"/>
        </w:rPr>
        <w:t>Nonprofit</w:t>
      </w:r>
      <w:r w:rsidRPr="00822580">
        <w:rPr>
          <w:rFonts w:ascii="Calibri" w:hAnsi="Calibri" w:cs="Arial"/>
          <w:sz w:val="20"/>
          <w:szCs w:val="20"/>
        </w:rPr>
        <w:t xml:space="preserve"> organization with emphasis on managing employees, and recruiting and managing volunteers. Case studies will be used to develop the critical thinking skills needed to achieve the mission of a </w:t>
      </w:r>
      <w:r w:rsidR="00093C02">
        <w:rPr>
          <w:rFonts w:ascii="Calibri" w:hAnsi="Calibri" w:cs="Arial"/>
          <w:sz w:val="20"/>
          <w:szCs w:val="20"/>
        </w:rPr>
        <w:t>Nonprofit</w:t>
      </w:r>
      <w:r w:rsidRPr="00822580">
        <w:rPr>
          <w:rFonts w:ascii="Calibri" w:hAnsi="Calibri" w:cs="Arial"/>
          <w:sz w:val="20"/>
          <w:szCs w:val="20"/>
        </w:rPr>
        <w:t xml:space="preserve"> organization and be financially viable in the </w:t>
      </w:r>
      <w:r w:rsidR="00093C02">
        <w:rPr>
          <w:rFonts w:ascii="Calibri" w:hAnsi="Calibri" w:cs="Arial"/>
          <w:sz w:val="20"/>
          <w:szCs w:val="20"/>
        </w:rPr>
        <w:t>Nonprofit</w:t>
      </w:r>
      <w:r w:rsidRPr="00822580">
        <w:rPr>
          <w:rFonts w:ascii="Calibri" w:hAnsi="Calibri" w:cs="Arial"/>
          <w:sz w:val="20"/>
          <w:szCs w:val="20"/>
        </w:rPr>
        <w:t xml:space="preserve"> sector in Canada.  </w:t>
      </w:r>
    </w:p>
    <w:p w14:paraId="076212B3" w14:textId="77777777" w:rsidR="000F3FEE" w:rsidRPr="00822580" w:rsidRDefault="000F3FEE" w:rsidP="000F3FEE">
      <w:pPr>
        <w:rPr>
          <w:rFonts w:ascii="Calibri" w:hAnsi="Calibri" w:cs="Arial"/>
          <w:sz w:val="20"/>
          <w:szCs w:val="20"/>
        </w:rPr>
      </w:pPr>
    </w:p>
    <w:p w14:paraId="58740FFA" w14:textId="5BBA799B" w:rsidR="000F3FEE" w:rsidRPr="00822580" w:rsidRDefault="000F3FEE" w:rsidP="000F3FEE">
      <w:pPr>
        <w:rPr>
          <w:rFonts w:ascii="Calibri" w:hAnsi="Calibri" w:cs="Arial"/>
          <w:b/>
          <w:sz w:val="20"/>
          <w:szCs w:val="20"/>
        </w:rPr>
      </w:pPr>
      <w:r w:rsidRPr="00822580">
        <w:rPr>
          <w:rFonts w:ascii="Calibri" w:hAnsi="Calibri" w:cs="Arial"/>
          <w:b/>
          <w:sz w:val="20"/>
          <w:szCs w:val="20"/>
        </w:rPr>
        <w:t xml:space="preserve">BUSI 3603 </w:t>
      </w:r>
      <w:r w:rsidR="00093C02">
        <w:rPr>
          <w:rFonts w:ascii="Calibri" w:hAnsi="Calibri" w:cs="Arial"/>
          <w:b/>
          <w:sz w:val="20"/>
          <w:szCs w:val="20"/>
        </w:rPr>
        <w:t>Nonprofit</w:t>
      </w:r>
      <w:r w:rsidRPr="00822580">
        <w:rPr>
          <w:rFonts w:ascii="Calibri" w:hAnsi="Calibri" w:cs="Arial"/>
          <w:b/>
          <w:sz w:val="20"/>
          <w:szCs w:val="20"/>
        </w:rPr>
        <w:t xml:space="preserve"> Leadership: Governance and Strategy (0.5 unit) </w:t>
      </w:r>
    </w:p>
    <w:p w14:paraId="7795D770" w14:textId="77777777" w:rsidR="000F3FEE" w:rsidRPr="00822580" w:rsidRDefault="000F3FEE" w:rsidP="000F3FEE">
      <w:pPr>
        <w:rPr>
          <w:rFonts w:ascii="Calibri" w:hAnsi="Calibri" w:cs="Arial"/>
          <w:sz w:val="20"/>
          <w:szCs w:val="20"/>
        </w:rPr>
      </w:pPr>
      <w:r w:rsidRPr="00822580">
        <w:rPr>
          <w:rFonts w:ascii="Calibri" w:hAnsi="Calibri" w:cs="Arial"/>
          <w:sz w:val="20"/>
          <w:szCs w:val="20"/>
        </w:rPr>
        <w:t xml:space="preserve">Prerequisite: BUSI 2601 </w:t>
      </w:r>
    </w:p>
    <w:p w14:paraId="4A76D9ED" w14:textId="2105334C" w:rsidR="000F3FEE" w:rsidRPr="00822580" w:rsidRDefault="000F3FEE" w:rsidP="000F3FEE">
      <w:pPr>
        <w:rPr>
          <w:rFonts w:ascii="Calibri" w:hAnsi="Calibri" w:cs="Arial"/>
          <w:sz w:val="20"/>
          <w:szCs w:val="20"/>
        </w:rPr>
      </w:pPr>
      <w:r w:rsidRPr="00822580">
        <w:rPr>
          <w:rFonts w:ascii="Calibri" w:hAnsi="Calibri" w:cs="Arial"/>
          <w:sz w:val="20"/>
          <w:szCs w:val="20"/>
        </w:rPr>
        <w:t xml:space="preserve">A study of the leadership skills needed to manage a </w:t>
      </w:r>
      <w:r w:rsidR="00093C02">
        <w:rPr>
          <w:rFonts w:ascii="Calibri" w:hAnsi="Calibri" w:cs="Arial"/>
          <w:sz w:val="20"/>
          <w:szCs w:val="20"/>
        </w:rPr>
        <w:t>Nonprofit</w:t>
      </w:r>
      <w:r w:rsidRPr="00822580">
        <w:rPr>
          <w:rFonts w:ascii="Calibri" w:hAnsi="Calibri" w:cs="Arial"/>
          <w:sz w:val="20"/>
          <w:szCs w:val="20"/>
        </w:rPr>
        <w:t xml:space="preserve"> organization with emphasis on board governance and strategy (fund-raising, strategic planning, and partnership activities with other organizations). Case studies will be used to develop the critical thinking skills needed to achieve the mission of a </w:t>
      </w:r>
      <w:r w:rsidR="00093C02">
        <w:rPr>
          <w:rFonts w:ascii="Calibri" w:hAnsi="Calibri" w:cs="Arial"/>
          <w:sz w:val="20"/>
          <w:szCs w:val="20"/>
        </w:rPr>
        <w:t>Nonprofit</w:t>
      </w:r>
      <w:r w:rsidRPr="00822580">
        <w:rPr>
          <w:rFonts w:ascii="Calibri" w:hAnsi="Calibri" w:cs="Arial"/>
          <w:sz w:val="20"/>
          <w:szCs w:val="20"/>
        </w:rPr>
        <w:t xml:space="preserve"> organization in Canada.  </w:t>
      </w:r>
    </w:p>
    <w:p w14:paraId="4C9324DA" w14:textId="77777777" w:rsidR="000F3FEE" w:rsidRPr="00822580" w:rsidRDefault="000F3FEE" w:rsidP="000F3FEE">
      <w:pPr>
        <w:rPr>
          <w:rFonts w:ascii="Calibri" w:hAnsi="Calibri" w:cs="Arial"/>
          <w:sz w:val="20"/>
          <w:szCs w:val="20"/>
        </w:rPr>
      </w:pPr>
    </w:p>
    <w:p w14:paraId="43F98B2C" w14:textId="5C09C935" w:rsidR="000F3FEE" w:rsidRPr="00822580" w:rsidRDefault="000F3FEE" w:rsidP="000F3FEE">
      <w:pPr>
        <w:rPr>
          <w:rFonts w:ascii="Calibri" w:hAnsi="Calibri" w:cs="Arial"/>
          <w:b/>
          <w:sz w:val="20"/>
          <w:szCs w:val="20"/>
        </w:rPr>
      </w:pPr>
      <w:r w:rsidRPr="00822580">
        <w:rPr>
          <w:rFonts w:ascii="Calibri" w:hAnsi="Calibri" w:cs="Arial"/>
          <w:b/>
          <w:sz w:val="20"/>
          <w:szCs w:val="20"/>
        </w:rPr>
        <w:t xml:space="preserve">BUSI 3604 </w:t>
      </w:r>
      <w:r w:rsidR="00093C02">
        <w:rPr>
          <w:rFonts w:ascii="Calibri" w:hAnsi="Calibri" w:cs="Arial"/>
          <w:b/>
          <w:sz w:val="20"/>
          <w:szCs w:val="20"/>
        </w:rPr>
        <w:t>Nonprofit</w:t>
      </w:r>
      <w:r w:rsidRPr="00822580">
        <w:rPr>
          <w:rFonts w:ascii="Calibri" w:hAnsi="Calibri" w:cs="Arial"/>
          <w:b/>
          <w:sz w:val="20"/>
          <w:szCs w:val="20"/>
        </w:rPr>
        <w:t xml:space="preserve"> Financial Management (0.5 unit) </w:t>
      </w:r>
    </w:p>
    <w:p w14:paraId="575CF7DE" w14:textId="77777777" w:rsidR="000F3FEE" w:rsidRPr="00822580" w:rsidRDefault="000F3FEE" w:rsidP="000F3FEE">
      <w:pPr>
        <w:rPr>
          <w:rFonts w:ascii="Calibri" w:hAnsi="Calibri" w:cs="Arial"/>
          <w:sz w:val="20"/>
          <w:szCs w:val="20"/>
        </w:rPr>
      </w:pPr>
      <w:r w:rsidRPr="00822580">
        <w:rPr>
          <w:rFonts w:ascii="Calibri" w:hAnsi="Calibri" w:cs="Arial"/>
          <w:sz w:val="20"/>
          <w:szCs w:val="20"/>
        </w:rPr>
        <w:t xml:space="preserve">Prerequisite: BUSI 2601 </w:t>
      </w:r>
    </w:p>
    <w:p w14:paraId="249DD42B" w14:textId="31119929" w:rsidR="0014334A" w:rsidRPr="00822580" w:rsidRDefault="000F3FEE" w:rsidP="000F3FEE">
      <w:pPr>
        <w:rPr>
          <w:rFonts w:ascii="Calibri" w:hAnsi="Calibri" w:cs="Arial"/>
          <w:sz w:val="20"/>
          <w:szCs w:val="20"/>
        </w:rPr>
      </w:pPr>
      <w:r w:rsidRPr="00822580">
        <w:rPr>
          <w:rFonts w:ascii="Calibri" w:hAnsi="Calibri" w:cs="Arial"/>
          <w:sz w:val="20"/>
          <w:szCs w:val="20"/>
        </w:rPr>
        <w:t xml:space="preserve">An examination of financial management in a </w:t>
      </w:r>
      <w:r w:rsidR="00093C02">
        <w:rPr>
          <w:rFonts w:ascii="Calibri" w:hAnsi="Calibri" w:cs="Arial"/>
          <w:sz w:val="20"/>
          <w:szCs w:val="20"/>
        </w:rPr>
        <w:t>Nonprofit</w:t>
      </w:r>
      <w:r w:rsidRPr="00822580">
        <w:rPr>
          <w:rFonts w:ascii="Calibri" w:hAnsi="Calibri" w:cs="Arial"/>
          <w:sz w:val="20"/>
          <w:szCs w:val="20"/>
        </w:rPr>
        <w:t xml:space="preserve"> environment focusing on management rather than technical aspects. Topics include understanding and analyzing financial reports, fund accounting, budgeting, performance management, internal control, risk management, liquidity and cash management, the role of the audit and finance committees, social accounting and accountability, and regulatory requirements for </w:t>
      </w:r>
      <w:r w:rsidR="00093C02">
        <w:rPr>
          <w:rFonts w:ascii="Calibri" w:hAnsi="Calibri" w:cs="Arial"/>
          <w:sz w:val="20"/>
          <w:szCs w:val="20"/>
        </w:rPr>
        <w:t>Nonprofit</w:t>
      </w:r>
      <w:r w:rsidRPr="00822580">
        <w:rPr>
          <w:rFonts w:ascii="Calibri" w:hAnsi="Calibri" w:cs="Arial"/>
          <w:sz w:val="20"/>
          <w:szCs w:val="20"/>
        </w:rPr>
        <w:t xml:space="preserve"> organizations.    </w:t>
      </w:r>
    </w:p>
    <w:sectPr w:rsidR="0014334A" w:rsidRPr="00822580" w:rsidSect="0039203F">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F8B5F" w14:textId="77777777" w:rsidR="00F73840" w:rsidRDefault="00F73840">
      <w:r>
        <w:separator/>
      </w:r>
    </w:p>
  </w:endnote>
  <w:endnote w:type="continuationSeparator" w:id="0">
    <w:p w14:paraId="0327A220" w14:textId="77777777" w:rsidR="00F73840" w:rsidRDefault="00F7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D3463" w14:textId="6301DBD8" w:rsidR="00136E98" w:rsidRPr="00DE0365" w:rsidRDefault="00CF20B0" w:rsidP="00E468E6">
    <w:pPr>
      <w:pStyle w:val="Footer"/>
      <w:rPr>
        <w:lang w:val="en-CA"/>
      </w:rPr>
    </w:pPr>
    <w:r>
      <w:rPr>
        <w:rFonts w:asciiTheme="minorHAnsi" w:hAnsiTheme="minorHAnsi"/>
        <w:color w:val="808080" w:themeColor="background1" w:themeShade="80"/>
        <w:sz w:val="16"/>
        <w:szCs w:val="16"/>
        <w:lang w:val="en-CA"/>
      </w:rPr>
      <w:t>July</w:t>
    </w:r>
    <w:r w:rsidR="00B8768D">
      <w:rPr>
        <w:rFonts w:asciiTheme="minorHAnsi" w:hAnsiTheme="minorHAnsi"/>
        <w:color w:val="808080" w:themeColor="background1" w:themeShade="80"/>
        <w:sz w:val="16"/>
        <w:szCs w:val="16"/>
        <w:lang w:val="en-CA"/>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E14B43" w14:textId="77777777" w:rsidR="00F73840" w:rsidRDefault="00F73840">
      <w:r>
        <w:separator/>
      </w:r>
    </w:p>
  </w:footnote>
  <w:footnote w:type="continuationSeparator" w:id="0">
    <w:p w14:paraId="1308E4A6" w14:textId="77777777" w:rsidR="00F73840" w:rsidRDefault="00F73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FE8D5" w14:textId="77777777" w:rsidR="0039203F" w:rsidRDefault="00EB1E4C">
    <w:pPr>
      <w:pStyle w:val="Header"/>
    </w:pPr>
    <w:r>
      <w:rPr>
        <w:noProof/>
      </w:rPr>
      <w:drawing>
        <wp:anchor distT="0" distB="0" distL="114300" distR="114300" simplePos="0" relativeHeight="251658240" behindDoc="0" locked="0" layoutInCell="1" allowOverlap="1" wp14:anchorId="7C717FC6" wp14:editId="293FC9E4">
          <wp:simplePos x="0" y="0"/>
          <wp:positionH relativeFrom="column">
            <wp:posOffset>5715000</wp:posOffset>
          </wp:positionH>
          <wp:positionV relativeFrom="paragraph">
            <wp:posOffset>114300</wp:posOffset>
          </wp:positionV>
          <wp:extent cx="1143000" cy="361950"/>
          <wp:effectExtent l="0" t="0" r="0" b="0"/>
          <wp:wrapNone/>
          <wp:docPr id="20" name="Picture 20" descr="MSVU_Logo_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SVU_Logo_Cl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361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0F30E628" wp14:editId="61FA3417">
          <wp:simplePos x="0" y="0"/>
          <wp:positionH relativeFrom="column">
            <wp:posOffset>-228600</wp:posOffset>
          </wp:positionH>
          <wp:positionV relativeFrom="paragraph">
            <wp:posOffset>457200</wp:posOffset>
          </wp:positionV>
          <wp:extent cx="7429500" cy="1991360"/>
          <wp:effectExtent l="0" t="0" r="0" b="8890"/>
          <wp:wrapTight wrapText="bothSides">
            <wp:wrapPolygon edited="0">
              <wp:start x="0" y="0"/>
              <wp:lineTo x="0" y="21490"/>
              <wp:lineTo x="21545" y="21490"/>
              <wp:lineTo x="21545" y="0"/>
              <wp:lineTo x="0" y="0"/>
            </wp:wrapPolygon>
          </wp:wrapTight>
          <wp:docPr id="19" name="Picture 19" descr="MSVU_Flyers_DBlue_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SVU_Flyers_DBlue_HOR"/>
                  <pic:cNvPicPr>
                    <a:picLocks noChangeAspect="1" noChangeArrowheads="1"/>
                  </pic:cNvPicPr>
                </pic:nvPicPr>
                <pic:blipFill>
                  <a:blip r:embed="rId2">
                    <a:extLst>
                      <a:ext uri="{28A0092B-C50C-407E-A947-70E740481C1C}">
                        <a14:useLocalDpi xmlns:a14="http://schemas.microsoft.com/office/drawing/2010/main" val="0"/>
                      </a:ext>
                    </a:extLst>
                  </a:blip>
                  <a:srcRect l="10010" t="26201" r="16016" b="30568"/>
                  <a:stretch>
                    <a:fillRect/>
                  </a:stretch>
                </pic:blipFill>
                <pic:spPr bwMode="auto">
                  <a:xfrm>
                    <a:off x="0" y="0"/>
                    <a:ext cx="7429500" cy="19913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20031D"/>
    <w:multiLevelType w:val="hybridMultilevel"/>
    <w:tmpl w:val="25B86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8630EF"/>
    <w:multiLevelType w:val="hybridMultilevel"/>
    <w:tmpl w:val="E7426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characterSpacingControl w:val="doNotCompress"/>
  <w:hdrShapeDefaults>
    <o:shapedefaults v:ext="edit" spidmax="40961">
      <o:colormru v:ext="edit" colors="#ddd,silver"/>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840"/>
    <w:rsid w:val="00016B93"/>
    <w:rsid w:val="00040691"/>
    <w:rsid w:val="0005228B"/>
    <w:rsid w:val="0008262D"/>
    <w:rsid w:val="00093C02"/>
    <w:rsid w:val="000A7584"/>
    <w:rsid w:val="000F3FEE"/>
    <w:rsid w:val="001050C8"/>
    <w:rsid w:val="0013020B"/>
    <w:rsid w:val="00136E98"/>
    <w:rsid w:val="0014334A"/>
    <w:rsid w:val="00150517"/>
    <w:rsid w:val="001A5E3A"/>
    <w:rsid w:val="001B276E"/>
    <w:rsid w:val="001D5CA9"/>
    <w:rsid w:val="001E075D"/>
    <w:rsid w:val="002C726D"/>
    <w:rsid w:val="00325BAB"/>
    <w:rsid w:val="00340B9E"/>
    <w:rsid w:val="00344799"/>
    <w:rsid w:val="00352CEE"/>
    <w:rsid w:val="0039203F"/>
    <w:rsid w:val="00397A95"/>
    <w:rsid w:val="003B5885"/>
    <w:rsid w:val="003D13A1"/>
    <w:rsid w:val="0043672C"/>
    <w:rsid w:val="00490CA2"/>
    <w:rsid w:val="004A0488"/>
    <w:rsid w:val="004B0848"/>
    <w:rsid w:val="004E123C"/>
    <w:rsid w:val="005F31E9"/>
    <w:rsid w:val="006234F5"/>
    <w:rsid w:val="00652B30"/>
    <w:rsid w:val="006A10E5"/>
    <w:rsid w:val="006A5F35"/>
    <w:rsid w:val="006B1486"/>
    <w:rsid w:val="006C7328"/>
    <w:rsid w:val="006F79C6"/>
    <w:rsid w:val="00741E49"/>
    <w:rsid w:val="00797344"/>
    <w:rsid w:val="007C13E3"/>
    <w:rsid w:val="00810436"/>
    <w:rsid w:val="00812611"/>
    <w:rsid w:val="00822580"/>
    <w:rsid w:val="00842A06"/>
    <w:rsid w:val="0088160B"/>
    <w:rsid w:val="00883997"/>
    <w:rsid w:val="00885647"/>
    <w:rsid w:val="00907F82"/>
    <w:rsid w:val="009517BB"/>
    <w:rsid w:val="009845FB"/>
    <w:rsid w:val="009B5886"/>
    <w:rsid w:val="00A077A4"/>
    <w:rsid w:val="00A32329"/>
    <w:rsid w:val="00A42CAD"/>
    <w:rsid w:val="00A850DF"/>
    <w:rsid w:val="00A91439"/>
    <w:rsid w:val="00AE1AF2"/>
    <w:rsid w:val="00AF3806"/>
    <w:rsid w:val="00AF7C03"/>
    <w:rsid w:val="00B34961"/>
    <w:rsid w:val="00B47048"/>
    <w:rsid w:val="00B76DA6"/>
    <w:rsid w:val="00B8768D"/>
    <w:rsid w:val="00BF69A1"/>
    <w:rsid w:val="00CB1E4B"/>
    <w:rsid w:val="00CE3140"/>
    <w:rsid w:val="00CF20B0"/>
    <w:rsid w:val="00D01CE8"/>
    <w:rsid w:val="00D1450D"/>
    <w:rsid w:val="00D22AA2"/>
    <w:rsid w:val="00DA4A56"/>
    <w:rsid w:val="00DC6ED1"/>
    <w:rsid w:val="00DD62AD"/>
    <w:rsid w:val="00DE0365"/>
    <w:rsid w:val="00DE4CBC"/>
    <w:rsid w:val="00E468E6"/>
    <w:rsid w:val="00E47851"/>
    <w:rsid w:val="00E57CA0"/>
    <w:rsid w:val="00E92920"/>
    <w:rsid w:val="00EB1E4C"/>
    <w:rsid w:val="00EE6C5C"/>
    <w:rsid w:val="00EF4F6F"/>
    <w:rsid w:val="00EF64FF"/>
    <w:rsid w:val="00F126FF"/>
    <w:rsid w:val="00F350C8"/>
    <w:rsid w:val="00F35C00"/>
    <w:rsid w:val="00F73840"/>
    <w:rsid w:val="00F82347"/>
    <w:rsid w:val="00FF7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colormru v:ext="edit" colors="#ddd,silver"/>
    </o:shapedefaults>
    <o:shapelayout v:ext="edit">
      <o:idmap v:ext="edit" data="1"/>
    </o:shapelayout>
  </w:shapeDefaults>
  <w:decimalSymbol w:val="."/>
  <w:listSeparator w:val=","/>
  <w14:docId w14:val="525483D4"/>
  <w15:chartTrackingRefBased/>
  <w15:docId w15:val="{729ACAEB-768F-45AC-999E-62F46A3B3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7384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F31E9"/>
    <w:rPr>
      <w:color w:val="0000FF"/>
      <w:u w:val="single"/>
    </w:rPr>
  </w:style>
  <w:style w:type="paragraph" w:styleId="BalloonText">
    <w:name w:val="Balloon Text"/>
    <w:basedOn w:val="Normal"/>
    <w:semiHidden/>
    <w:rsid w:val="003B5885"/>
    <w:rPr>
      <w:rFonts w:ascii="Tahoma" w:hAnsi="Tahoma" w:cs="Tahoma"/>
      <w:sz w:val="16"/>
      <w:szCs w:val="16"/>
    </w:rPr>
  </w:style>
  <w:style w:type="table" w:styleId="TableGrid">
    <w:name w:val="Table Grid"/>
    <w:basedOn w:val="TableNormal"/>
    <w:uiPriority w:val="39"/>
    <w:rsid w:val="00D22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D62AD"/>
    <w:pPr>
      <w:tabs>
        <w:tab w:val="center" w:pos="4320"/>
        <w:tab w:val="right" w:pos="8640"/>
      </w:tabs>
    </w:pPr>
  </w:style>
  <w:style w:type="paragraph" w:styleId="Footer">
    <w:name w:val="footer"/>
    <w:basedOn w:val="Normal"/>
    <w:rsid w:val="00DD62AD"/>
    <w:pPr>
      <w:tabs>
        <w:tab w:val="center" w:pos="4320"/>
        <w:tab w:val="right" w:pos="8640"/>
      </w:tabs>
    </w:pPr>
  </w:style>
  <w:style w:type="table" w:customStyle="1" w:styleId="TableGrid1">
    <w:name w:val="Table Grid1"/>
    <w:basedOn w:val="TableNormal"/>
    <w:next w:val="TableGrid"/>
    <w:uiPriority w:val="39"/>
    <w:rsid w:val="002C726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3FEE"/>
    <w:pPr>
      <w:ind w:left="720"/>
      <w:contextualSpacing/>
    </w:pPr>
  </w:style>
  <w:style w:type="paragraph" w:customStyle="1" w:styleId="Default">
    <w:name w:val="Default"/>
    <w:rsid w:val="00B8768D"/>
    <w:pPr>
      <w:autoSpaceDE w:val="0"/>
      <w:autoSpaceDN w:val="0"/>
      <w:adjustRightInd w:val="0"/>
    </w:pPr>
    <w:rPr>
      <w:rFonts w:ascii="Arial" w:hAnsi="Arial" w:cs="Arial"/>
      <w:color w:val="000000"/>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69D05A21D5064CBA9F59A7ABA4B515" ma:contentTypeVersion="1" ma:contentTypeDescription="Create a new document." ma:contentTypeScope="" ma:versionID="33414b5999989bf4e55f750b0752f4f3">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03E6E-F567-448A-8F1B-98E0EB720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666D55B-8C43-42B5-8199-B2C4A362CD0B}">
  <ds:schemaRefs>
    <ds:schemaRef ds:uri="http://www.w3.org/XML/1998/namespace"/>
    <ds:schemaRef ds:uri="http://schemas.microsoft.com/sharepoint/v3"/>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E403C753-8BE5-4BAA-BDF2-C8E533498DF7}">
  <ds:schemaRefs>
    <ds:schemaRef ds:uri="http://schemas.microsoft.com/sharepoint/v3/contenttype/forms"/>
  </ds:schemaRefs>
</ds:datastoreItem>
</file>

<file path=customXml/itemProps4.xml><?xml version="1.0" encoding="utf-8"?>
<ds:datastoreItem xmlns:ds="http://schemas.openxmlformats.org/officeDocument/2006/customXml" ds:itemID="{3B7C0820-2329-42FE-9564-477C26353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856</Words>
  <Characters>4881</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The Headline is Franklin Gothic Book 18 pt</vt:lpstr>
    </vt:vector>
  </TitlesOfParts>
  <Company>Extreme Group</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Headline is Franklin Gothic Book 18 pt</dc:title>
  <dc:subject/>
  <dc:creator>faculty</dc:creator>
  <cp:keywords/>
  <dc:description/>
  <cp:lastModifiedBy>Miriam Gallant</cp:lastModifiedBy>
  <cp:revision>2</cp:revision>
  <cp:lastPrinted>2008-10-06T12:29:00Z</cp:lastPrinted>
  <dcterms:created xsi:type="dcterms:W3CDTF">2023-08-29T17:28:00Z</dcterms:created>
  <dcterms:modified xsi:type="dcterms:W3CDTF">2023-08-29T17:28:00Z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ies>
</file>