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9A833" w14:textId="77777777" w:rsidR="001050C8" w:rsidRDefault="001050C8">
      <w:bookmarkStart w:id="0" w:name="_GoBack"/>
      <w:bookmarkEnd w:id="0"/>
    </w:p>
    <w:p w14:paraId="40568744" w14:textId="7D112C18" w:rsidR="00F73840" w:rsidRPr="00F950C5" w:rsidRDefault="00F73840" w:rsidP="00D01CE8">
      <w:pPr>
        <w:framePr w:w="7695" w:h="721" w:hSpace="187" w:wrap="around" w:vAnchor="text" w:hAnchor="page" w:x="702" w:y="2269" w:anchorLock="1"/>
        <w:rPr>
          <w:rFonts w:ascii="Franklin Gothic Book" w:hAnsi="Franklin Gothic Book"/>
          <w:color w:val="00539B"/>
          <w:sz w:val="36"/>
          <w:szCs w:val="36"/>
        </w:rPr>
      </w:pPr>
      <w:r>
        <w:rPr>
          <w:rFonts w:ascii="Franklin Gothic Book" w:hAnsi="Franklin Gothic Book"/>
          <w:color w:val="00539B"/>
          <w:sz w:val="36"/>
          <w:szCs w:val="36"/>
        </w:rPr>
        <w:t>Certificate</w:t>
      </w:r>
      <w:r w:rsidRPr="00F950C5">
        <w:rPr>
          <w:rFonts w:ascii="Franklin Gothic Book" w:hAnsi="Franklin Gothic Book"/>
          <w:color w:val="00539B"/>
          <w:sz w:val="36"/>
          <w:szCs w:val="36"/>
        </w:rPr>
        <w:t xml:space="preserve"> in </w:t>
      </w:r>
      <w:r w:rsidR="00304B6E">
        <w:rPr>
          <w:rFonts w:ascii="Franklin Gothic Book" w:hAnsi="Franklin Gothic Book"/>
          <w:color w:val="00539B"/>
          <w:sz w:val="36"/>
          <w:szCs w:val="36"/>
        </w:rPr>
        <w:t>Accounting</w:t>
      </w:r>
      <w:r w:rsidR="00966A81">
        <w:rPr>
          <w:rFonts w:ascii="Franklin Gothic Book" w:hAnsi="Franklin Gothic Book"/>
          <w:color w:val="00539B"/>
          <w:sz w:val="36"/>
          <w:szCs w:val="36"/>
        </w:rPr>
        <w:t xml:space="preserve"> 202</w:t>
      </w:r>
      <w:r w:rsidR="00904C16">
        <w:rPr>
          <w:rFonts w:ascii="Franklin Gothic Book" w:hAnsi="Franklin Gothic Book"/>
          <w:color w:val="00539B"/>
          <w:sz w:val="36"/>
          <w:szCs w:val="36"/>
        </w:rPr>
        <w:t>3</w:t>
      </w:r>
      <w:r w:rsidR="00966A81">
        <w:rPr>
          <w:rFonts w:ascii="Franklin Gothic Book" w:hAnsi="Franklin Gothic Book"/>
          <w:color w:val="00539B"/>
          <w:sz w:val="36"/>
          <w:szCs w:val="36"/>
        </w:rPr>
        <w:t>/202</w:t>
      </w:r>
      <w:r w:rsidR="00904C16">
        <w:rPr>
          <w:rFonts w:ascii="Franklin Gothic Book" w:hAnsi="Franklin Gothic Book"/>
          <w:color w:val="00539B"/>
          <w:sz w:val="36"/>
          <w:szCs w:val="36"/>
        </w:rPr>
        <w:t>4</w:t>
      </w:r>
    </w:p>
    <w:p w14:paraId="52901444" w14:textId="77777777" w:rsidR="00F73840" w:rsidRPr="00F950C5" w:rsidRDefault="00F73840" w:rsidP="00D01CE8">
      <w:pPr>
        <w:framePr w:w="7695" w:h="721" w:hSpace="187" w:wrap="around" w:vAnchor="text" w:hAnchor="page" w:x="702" w:y="2269" w:anchorLock="1"/>
        <w:rPr>
          <w:rFonts w:ascii="Franklin Gothic Book" w:hAnsi="Franklin Gothic Book"/>
          <w:b/>
          <w:color w:val="00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873"/>
        <w:gridCol w:w="1892"/>
        <w:gridCol w:w="3329"/>
      </w:tblGrid>
      <w:tr w:rsidR="00344799" w:rsidRPr="00A86362" w14:paraId="3D446926" w14:textId="77777777" w:rsidTr="00A948B1">
        <w:trPr>
          <w:trHeight w:val="360"/>
        </w:trPr>
        <w:tc>
          <w:tcPr>
            <w:tcW w:w="790" w:type="pct"/>
            <w:vAlign w:val="bottom"/>
          </w:tcPr>
          <w:p w14:paraId="7C66695D" w14:textId="77777777" w:rsidR="00344799" w:rsidRPr="00A86362" w:rsidRDefault="00344799" w:rsidP="00A948B1">
            <w:pPr>
              <w:rPr>
                <w:rFonts w:ascii="Franklin Gothic Book" w:hAnsi="Franklin Gothic Book"/>
                <w:b/>
                <w:color w:val="000000"/>
                <w:sz w:val="22"/>
                <w:szCs w:val="22"/>
              </w:rPr>
            </w:pPr>
            <w:r w:rsidRPr="00A86362">
              <w:rPr>
                <w:rFonts w:ascii="Franklin Gothic Book" w:hAnsi="Franklin Gothic Book"/>
                <w:b/>
                <w:color w:val="000000"/>
                <w:sz w:val="22"/>
                <w:szCs w:val="22"/>
              </w:rPr>
              <w:t>Student name:</w:t>
            </w:r>
          </w:p>
        </w:tc>
        <w:tc>
          <w:tcPr>
            <w:tcW w:w="1793" w:type="pct"/>
            <w:tcBorders>
              <w:bottom w:val="single" w:sz="8" w:space="0" w:color="auto"/>
            </w:tcBorders>
            <w:vAlign w:val="bottom"/>
          </w:tcPr>
          <w:p w14:paraId="7FE50DDE" w14:textId="77777777" w:rsidR="00344799" w:rsidRPr="00A86362" w:rsidRDefault="00344799" w:rsidP="00A948B1">
            <w:pPr>
              <w:rPr>
                <w:rFonts w:ascii="Franklin Gothic Book" w:hAnsi="Franklin Gothic Book"/>
                <w:b/>
                <w:color w:val="000000"/>
                <w:sz w:val="22"/>
                <w:szCs w:val="22"/>
              </w:rPr>
            </w:pPr>
          </w:p>
        </w:tc>
        <w:tc>
          <w:tcPr>
            <w:tcW w:w="876" w:type="pct"/>
            <w:vAlign w:val="bottom"/>
          </w:tcPr>
          <w:p w14:paraId="1151EBDF" w14:textId="77777777" w:rsidR="00344799" w:rsidRPr="00A86362" w:rsidRDefault="00344799" w:rsidP="00A948B1">
            <w:pPr>
              <w:jc w:val="right"/>
              <w:rPr>
                <w:rFonts w:ascii="Franklin Gothic Book" w:hAnsi="Franklin Gothic Book"/>
                <w:b/>
                <w:color w:val="000000"/>
                <w:sz w:val="22"/>
                <w:szCs w:val="22"/>
              </w:rPr>
            </w:pPr>
            <w:r w:rsidRPr="00A86362">
              <w:rPr>
                <w:rFonts w:ascii="Franklin Gothic Book" w:hAnsi="Franklin Gothic Book"/>
                <w:b/>
                <w:color w:val="000000"/>
                <w:sz w:val="22"/>
                <w:szCs w:val="22"/>
              </w:rPr>
              <w:t>Student number:</w:t>
            </w:r>
          </w:p>
        </w:tc>
        <w:tc>
          <w:tcPr>
            <w:tcW w:w="1541" w:type="pct"/>
            <w:tcBorders>
              <w:bottom w:val="single" w:sz="8" w:space="0" w:color="auto"/>
            </w:tcBorders>
            <w:vAlign w:val="bottom"/>
          </w:tcPr>
          <w:p w14:paraId="0ED284FC" w14:textId="77777777" w:rsidR="00344799" w:rsidRPr="00A86362" w:rsidRDefault="00344799" w:rsidP="00A948B1">
            <w:pPr>
              <w:rPr>
                <w:rFonts w:ascii="Franklin Gothic Book" w:hAnsi="Franklin Gothic Book"/>
                <w:b/>
                <w:color w:val="000000"/>
                <w:sz w:val="22"/>
                <w:szCs w:val="22"/>
              </w:rPr>
            </w:pPr>
          </w:p>
        </w:tc>
      </w:tr>
      <w:tr w:rsidR="00344799" w:rsidRPr="00A86362" w14:paraId="0662E8E7" w14:textId="77777777" w:rsidTr="00A948B1">
        <w:trPr>
          <w:trHeight w:val="360"/>
        </w:trPr>
        <w:tc>
          <w:tcPr>
            <w:tcW w:w="790" w:type="pct"/>
            <w:vAlign w:val="bottom"/>
          </w:tcPr>
          <w:p w14:paraId="0482BA17" w14:textId="77777777" w:rsidR="00344799" w:rsidRPr="00A86362" w:rsidRDefault="00344799" w:rsidP="00A948B1">
            <w:pPr>
              <w:rPr>
                <w:rFonts w:ascii="Franklin Gothic Book" w:hAnsi="Franklin Gothic Book"/>
                <w:b/>
                <w:color w:val="000000"/>
                <w:sz w:val="22"/>
                <w:szCs w:val="22"/>
              </w:rPr>
            </w:pPr>
            <w:r w:rsidRPr="00A86362">
              <w:rPr>
                <w:rFonts w:ascii="Franklin Gothic Book" w:hAnsi="Franklin Gothic Book"/>
                <w:b/>
                <w:color w:val="000000"/>
                <w:sz w:val="22"/>
                <w:szCs w:val="22"/>
              </w:rPr>
              <w:t>Faculty advisor:</w:t>
            </w:r>
          </w:p>
        </w:tc>
        <w:tc>
          <w:tcPr>
            <w:tcW w:w="1793" w:type="pct"/>
            <w:tcBorders>
              <w:top w:val="single" w:sz="8" w:space="0" w:color="auto"/>
              <w:bottom w:val="single" w:sz="8" w:space="0" w:color="auto"/>
            </w:tcBorders>
            <w:vAlign w:val="bottom"/>
          </w:tcPr>
          <w:p w14:paraId="2629AB52" w14:textId="77777777" w:rsidR="00344799" w:rsidRPr="00A86362" w:rsidRDefault="00344799" w:rsidP="00A948B1">
            <w:pPr>
              <w:rPr>
                <w:rFonts w:ascii="Franklin Gothic Book" w:hAnsi="Franklin Gothic Book"/>
                <w:b/>
                <w:color w:val="000000"/>
                <w:sz w:val="22"/>
                <w:szCs w:val="22"/>
              </w:rPr>
            </w:pPr>
          </w:p>
        </w:tc>
        <w:tc>
          <w:tcPr>
            <w:tcW w:w="876" w:type="pct"/>
            <w:vAlign w:val="bottom"/>
          </w:tcPr>
          <w:p w14:paraId="279E2DA6" w14:textId="77777777" w:rsidR="00344799" w:rsidRPr="00A86362" w:rsidRDefault="00344799" w:rsidP="00A948B1">
            <w:pPr>
              <w:jc w:val="right"/>
              <w:rPr>
                <w:rFonts w:ascii="Franklin Gothic Book" w:hAnsi="Franklin Gothic Book"/>
                <w:b/>
                <w:color w:val="000000"/>
                <w:sz w:val="22"/>
                <w:szCs w:val="22"/>
              </w:rPr>
            </w:pPr>
            <w:r w:rsidRPr="00A86362">
              <w:rPr>
                <w:rFonts w:ascii="Franklin Gothic Book" w:hAnsi="Franklin Gothic Book"/>
                <w:b/>
                <w:color w:val="000000"/>
                <w:sz w:val="22"/>
                <w:szCs w:val="22"/>
              </w:rPr>
              <w:t>Date:</w:t>
            </w:r>
          </w:p>
        </w:tc>
        <w:tc>
          <w:tcPr>
            <w:tcW w:w="1541" w:type="pct"/>
            <w:tcBorders>
              <w:top w:val="single" w:sz="8" w:space="0" w:color="auto"/>
              <w:bottom w:val="single" w:sz="8" w:space="0" w:color="auto"/>
            </w:tcBorders>
            <w:vAlign w:val="bottom"/>
          </w:tcPr>
          <w:p w14:paraId="7A4A105E" w14:textId="77777777" w:rsidR="00344799" w:rsidRPr="00A86362" w:rsidRDefault="00344799" w:rsidP="00A948B1">
            <w:pPr>
              <w:rPr>
                <w:rFonts w:ascii="Franklin Gothic Book" w:hAnsi="Franklin Gothic Book"/>
                <w:b/>
                <w:color w:val="000000"/>
                <w:sz w:val="22"/>
                <w:szCs w:val="22"/>
              </w:rPr>
            </w:pPr>
          </w:p>
        </w:tc>
      </w:tr>
    </w:tbl>
    <w:p w14:paraId="1B8D980C" w14:textId="77777777" w:rsidR="00D01CE8" w:rsidRPr="005E7562" w:rsidRDefault="00D01CE8" w:rsidP="005E7562">
      <w:pPr>
        <w:pBdr>
          <w:bottom w:val="single" w:sz="4" w:space="1" w:color="auto"/>
        </w:pBdr>
        <w:rPr>
          <w:rFonts w:ascii="Calibri" w:hAnsi="Calibri" w:cs="Arial"/>
          <w:sz w:val="16"/>
          <w:szCs w:val="16"/>
        </w:rPr>
      </w:pPr>
    </w:p>
    <w:p w14:paraId="66B4EC6D" w14:textId="77777777" w:rsidR="005E7562" w:rsidRPr="005E7562" w:rsidRDefault="005E7562" w:rsidP="005E7562">
      <w:pPr>
        <w:pBdr>
          <w:bottom w:val="single" w:sz="4" w:space="1" w:color="auto"/>
        </w:pBdr>
        <w:rPr>
          <w:rFonts w:ascii="Calibri" w:hAnsi="Calibri" w:cs="Arial"/>
          <w:sz w:val="16"/>
          <w:szCs w:val="16"/>
        </w:rPr>
      </w:pPr>
    </w:p>
    <w:p w14:paraId="45DEF94C" w14:textId="77777777" w:rsidR="005E7562" w:rsidRPr="005E7562" w:rsidRDefault="005E7562" w:rsidP="00EB1E4C">
      <w:pPr>
        <w:rPr>
          <w:rFonts w:ascii="Calibri" w:hAnsi="Calibri" w:cs="Arial"/>
          <w:sz w:val="16"/>
          <w:szCs w:val="16"/>
        </w:rPr>
      </w:pPr>
    </w:p>
    <w:p w14:paraId="160EC170" w14:textId="77777777" w:rsidR="00EB1E4C" w:rsidRPr="00D01CE8" w:rsidRDefault="00972C47" w:rsidP="00EB1E4C">
      <w:pPr>
        <w:rPr>
          <w:rFonts w:ascii="Calibri" w:hAnsi="Calibri" w:cs="Arial"/>
          <w:sz w:val="20"/>
          <w:szCs w:val="20"/>
        </w:rPr>
      </w:pPr>
      <w:r w:rsidRPr="00972C47">
        <w:rPr>
          <w:rFonts w:ascii="Calibri" w:hAnsi="Calibri" w:cs="Arial"/>
          <w:sz w:val="20"/>
          <w:szCs w:val="20"/>
        </w:rPr>
        <w:t>A Certificate in Accounting consists of 6.0 units, 3.5 units of which are required and 2.5 units of elective courses. Students must achieve a minimum of a 2.0 GPA in the 6.0 units in o</w:t>
      </w:r>
      <w:r w:rsidR="00122512">
        <w:rPr>
          <w:rFonts w:ascii="Calibri" w:hAnsi="Calibri" w:cs="Arial"/>
          <w:sz w:val="20"/>
          <w:szCs w:val="20"/>
        </w:rPr>
        <w:t>rder to receive the certificate</w:t>
      </w:r>
      <w:r w:rsidR="00EB1E4C" w:rsidRPr="00D01CE8">
        <w:rPr>
          <w:rFonts w:ascii="Calibri" w:hAnsi="Calibri" w:cs="Arial"/>
          <w:sz w:val="20"/>
          <w:szCs w:val="20"/>
        </w:rPr>
        <w:t>. Please check off each course as you complete it. Also, check off any transfer credits you have been given upon entering the program by putting a “T” in the space beside the course.</w:t>
      </w:r>
    </w:p>
    <w:p w14:paraId="4F1F9D95" w14:textId="77777777" w:rsidR="00EB1E4C" w:rsidRPr="00136E98" w:rsidRDefault="00EB1E4C" w:rsidP="00EB1E4C">
      <w:pPr>
        <w:rPr>
          <w:rFonts w:asciiTheme="minorHAnsi" w:hAnsiTheme="minorHAnsi"/>
          <w:sz w:val="16"/>
          <w:szCs w:val="16"/>
        </w:rPr>
      </w:pPr>
    </w:p>
    <w:tbl>
      <w:tblPr>
        <w:tblStyle w:val="TableGrid1"/>
        <w:tblW w:w="5000" w:type="pct"/>
        <w:tblLook w:val="04A0" w:firstRow="1" w:lastRow="0" w:firstColumn="1" w:lastColumn="0" w:noHBand="0" w:noVBand="1"/>
      </w:tblPr>
      <w:tblGrid>
        <w:gridCol w:w="1435"/>
        <w:gridCol w:w="1621"/>
        <w:gridCol w:w="6912"/>
        <w:gridCol w:w="822"/>
      </w:tblGrid>
      <w:tr w:rsidR="002C726D" w:rsidRPr="002C726D" w14:paraId="2111E2C3" w14:textId="77777777" w:rsidTr="00FA06D9">
        <w:trPr>
          <w:trHeight w:val="432"/>
        </w:trPr>
        <w:tc>
          <w:tcPr>
            <w:tcW w:w="665" w:type="pct"/>
            <w:shd w:val="clear" w:color="auto" w:fill="E7E6E6" w:themeFill="background2"/>
            <w:vAlign w:val="center"/>
          </w:tcPr>
          <w:p w14:paraId="0AED4A4E" w14:textId="77777777" w:rsidR="002C726D" w:rsidRPr="002C726D" w:rsidRDefault="002C726D" w:rsidP="002C726D">
            <w:pPr>
              <w:jc w:val="center"/>
              <w:rPr>
                <w:rFonts w:ascii="Calibri" w:hAnsi="Calibri" w:cs="Arial"/>
                <w:b/>
                <w:sz w:val="22"/>
                <w:szCs w:val="22"/>
              </w:rPr>
            </w:pPr>
            <w:r w:rsidRPr="002C726D">
              <w:rPr>
                <w:rFonts w:ascii="Calibri" w:hAnsi="Calibri" w:cs="Arial"/>
                <w:b/>
                <w:sz w:val="22"/>
                <w:szCs w:val="22"/>
              </w:rPr>
              <w:t>√</w:t>
            </w:r>
          </w:p>
        </w:tc>
        <w:tc>
          <w:tcPr>
            <w:tcW w:w="3954" w:type="pct"/>
            <w:gridSpan w:val="2"/>
            <w:shd w:val="clear" w:color="auto" w:fill="E7E6E6" w:themeFill="background2"/>
            <w:vAlign w:val="center"/>
          </w:tcPr>
          <w:p w14:paraId="4C483866" w14:textId="77777777" w:rsidR="002C726D" w:rsidRPr="002C726D" w:rsidRDefault="002C726D" w:rsidP="002C726D">
            <w:pPr>
              <w:jc w:val="center"/>
              <w:rPr>
                <w:rFonts w:ascii="Calibri" w:hAnsi="Calibri" w:cs="Arial"/>
                <w:b/>
                <w:sz w:val="22"/>
                <w:szCs w:val="22"/>
              </w:rPr>
            </w:pPr>
            <w:r w:rsidRPr="002C726D">
              <w:rPr>
                <w:rFonts w:ascii="Calibri" w:hAnsi="Calibri" w:cs="Arial"/>
                <w:b/>
                <w:sz w:val="22"/>
                <w:szCs w:val="22"/>
              </w:rPr>
              <w:t>Course Requirements</w:t>
            </w:r>
          </w:p>
        </w:tc>
        <w:tc>
          <w:tcPr>
            <w:tcW w:w="381" w:type="pct"/>
            <w:shd w:val="clear" w:color="auto" w:fill="E7E6E6" w:themeFill="background2"/>
            <w:vAlign w:val="center"/>
          </w:tcPr>
          <w:p w14:paraId="09A88563" w14:textId="77777777" w:rsidR="002C726D" w:rsidRPr="002C726D" w:rsidRDefault="002C726D" w:rsidP="002C726D">
            <w:pPr>
              <w:jc w:val="center"/>
              <w:rPr>
                <w:rFonts w:ascii="Calibri" w:hAnsi="Calibri" w:cs="Arial"/>
                <w:b/>
                <w:sz w:val="22"/>
                <w:szCs w:val="22"/>
              </w:rPr>
            </w:pPr>
            <w:r w:rsidRPr="002C726D">
              <w:rPr>
                <w:rFonts w:ascii="Calibri" w:hAnsi="Calibri" w:cs="Arial"/>
                <w:b/>
                <w:sz w:val="22"/>
                <w:szCs w:val="22"/>
              </w:rPr>
              <w:t>Units</w:t>
            </w:r>
          </w:p>
        </w:tc>
      </w:tr>
      <w:tr w:rsidR="009D2DB5" w:rsidRPr="002C726D" w14:paraId="3259A18A" w14:textId="77777777" w:rsidTr="00E21B5A">
        <w:tc>
          <w:tcPr>
            <w:tcW w:w="665" w:type="pct"/>
          </w:tcPr>
          <w:p w14:paraId="2EE3A530" w14:textId="77777777" w:rsidR="009D2DB5" w:rsidRPr="002C726D" w:rsidRDefault="009D2DB5" w:rsidP="00E21B5A">
            <w:pPr>
              <w:rPr>
                <w:sz w:val="20"/>
                <w:szCs w:val="20"/>
              </w:rPr>
            </w:pPr>
          </w:p>
        </w:tc>
        <w:tc>
          <w:tcPr>
            <w:tcW w:w="751" w:type="pct"/>
          </w:tcPr>
          <w:p w14:paraId="6E44FC93" w14:textId="77777777" w:rsidR="009D2DB5" w:rsidRDefault="009D2DB5" w:rsidP="00E21B5A">
            <w:pPr>
              <w:rPr>
                <w:sz w:val="20"/>
                <w:szCs w:val="20"/>
              </w:rPr>
            </w:pPr>
            <w:r>
              <w:rPr>
                <w:sz w:val="20"/>
                <w:szCs w:val="20"/>
              </w:rPr>
              <w:t>BUSI 2259</w:t>
            </w:r>
          </w:p>
        </w:tc>
        <w:tc>
          <w:tcPr>
            <w:tcW w:w="3203" w:type="pct"/>
            <w:shd w:val="clear" w:color="auto" w:fill="auto"/>
          </w:tcPr>
          <w:p w14:paraId="679A80F2" w14:textId="77777777" w:rsidR="009D2DB5" w:rsidRDefault="009D2DB5" w:rsidP="00E21B5A">
            <w:pPr>
              <w:rPr>
                <w:sz w:val="20"/>
                <w:szCs w:val="20"/>
              </w:rPr>
            </w:pPr>
            <w:r>
              <w:rPr>
                <w:sz w:val="20"/>
                <w:szCs w:val="20"/>
              </w:rPr>
              <w:t>Legal Aspects of Business</w:t>
            </w:r>
          </w:p>
        </w:tc>
        <w:tc>
          <w:tcPr>
            <w:tcW w:w="381" w:type="pct"/>
          </w:tcPr>
          <w:p w14:paraId="2D51B355" w14:textId="77777777" w:rsidR="009D2DB5" w:rsidRPr="002C726D" w:rsidRDefault="009D2DB5" w:rsidP="00E21B5A">
            <w:pPr>
              <w:jc w:val="center"/>
              <w:rPr>
                <w:sz w:val="20"/>
                <w:szCs w:val="20"/>
              </w:rPr>
            </w:pPr>
            <w:r>
              <w:rPr>
                <w:sz w:val="20"/>
                <w:szCs w:val="20"/>
              </w:rPr>
              <w:t>0.5</w:t>
            </w:r>
          </w:p>
        </w:tc>
      </w:tr>
      <w:tr w:rsidR="00FA06D9" w:rsidRPr="002C726D" w14:paraId="25760E1B" w14:textId="77777777" w:rsidTr="00FA06D9">
        <w:tc>
          <w:tcPr>
            <w:tcW w:w="665" w:type="pct"/>
          </w:tcPr>
          <w:p w14:paraId="4635045E" w14:textId="77777777" w:rsidR="00FA06D9" w:rsidRPr="002C726D" w:rsidRDefault="00FA06D9" w:rsidP="00FA06D9">
            <w:pPr>
              <w:rPr>
                <w:sz w:val="20"/>
                <w:szCs w:val="20"/>
              </w:rPr>
            </w:pPr>
          </w:p>
        </w:tc>
        <w:tc>
          <w:tcPr>
            <w:tcW w:w="751" w:type="pct"/>
          </w:tcPr>
          <w:p w14:paraId="7AF56675" w14:textId="207E1110" w:rsidR="00FA06D9" w:rsidRPr="002C726D" w:rsidRDefault="00FA06D9" w:rsidP="00FA06D9">
            <w:pPr>
              <w:rPr>
                <w:sz w:val="20"/>
                <w:szCs w:val="20"/>
              </w:rPr>
            </w:pPr>
            <w:r>
              <w:rPr>
                <w:sz w:val="20"/>
                <w:szCs w:val="20"/>
              </w:rPr>
              <w:t>BUSI 2</w:t>
            </w:r>
            <w:r w:rsidR="00953010">
              <w:rPr>
                <w:sz w:val="20"/>
                <w:szCs w:val="20"/>
              </w:rPr>
              <w:t>3</w:t>
            </w:r>
            <w:r>
              <w:rPr>
                <w:sz w:val="20"/>
                <w:szCs w:val="20"/>
              </w:rPr>
              <w:t>21</w:t>
            </w:r>
          </w:p>
        </w:tc>
        <w:tc>
          <w:tcPr>
            <w:tcW w:w="3203" w:type="pct"/>
          </w:tcPr>
          <w:p w14:paraId="33688E51" w14:textId="77777777" w:rsidR="00FA06D9" w:rsidRPr="002C726D" w:rsidRDefault="00FA06D9" w:rsidP="00FA06D9">
            <w:pPr>
              <w:rPr>
                <w:sz w:val="20"/>
                <w:szCs w:val="20"/>
              </w:rPr>
            </w:pPr>
            <w:r w:rsidRPr="00492D3A">
              <w:rPr>
                <w:rFonts w:ascii="Calibri" w:hAnsi="Calibri"/>
                <w:sz w:val="20"/>
                <w:szCs w:val="20"/>
              </w:rPr>
              <w:t>Introductory Accounting I</w:t>
            </w:r>
          </w:p>
        </w:tc>
        <w:tc>
          <w:tcPr>
            <w:tcW w:w="381" w:type="pct"/>
          </w:tcPr>
          <w:p w14:paraId="4D287DFC" w14:textId="77777777" w:rsidR="00FA06D9" w:rsidRPr="002C726D" w:rsidRDefault="00FA06D9" w:rsidP="00FA06D9">
            <w:pPr>
              <w:jc w:val="center"/>
              <w:rPr>
                <w:sz w:val="20"/>
                <w:szCs w:val="20"/>
              </w:rPr>
            </w:pPr>
            <w:r>
              <w:rPr>
                <w:sz w:val="20"/>
                <w:szCs w:val="20"/>
              </w:rPr>
              <w:t>0.5</w:t>
            </w:r>
          </w:p>
        </w:tc>
      </w:tr>
      <w:tr w:rsidR="00FA06D9" w:rsidRPr="002C726D" w14:paraId="53C25DE4" w14:textId="77777777" w:rsidTr="00FA06D9">
        <w:tc>
          <w:tcPr>
            <w:tcW w:w="665" w:type="pct"/>
          </w:tcPr>
          <w:p w14:paraId="3D07E851" w14:textId="77777777" w:rsidR="00FA06D9" w:rsidRPr="002C726D" w:rsidRDefault="00FA06D9" w:rsidP="00FA06D9">
            <w:pPr>
              <w:rPr>
                <w:sz w:val="20"/>
                <w:szCs w:val="20"/>
              </w:rPr>
            </w:pPr>
          </w:p>
        </w:tc>
        <w:tc>
          <w:tcPr>
            <w:tcW w:w="751" w:type="pct"/>
          </w:tcPr>
          <w:p w14:paraId="73684257" w14:textId="7292EDE3" w:rsidR="00FA06D9" w:rsidRPr="002C726D" w:rsidRDefault="00FA06D9" w:rsidP="00FA06D9">
            <w:pPr>
              <w:rPr>
                <w:sz w:val="20"/>
                <w:szCs w:val="20"/>
              </w:rPr>
            </w:pPr>
            <w:r>
              <w:rPr>
                <w:sz w:val="20"/>
                <w:szCs w:val="20"/>
              </w:rPr>
              <w:t>BUSI 2</w:t>
            </w:r>
            <w:r w:rsidR="00953010">
              <w:rPr>
                <w:sz w:val="20"/>
                <w:szCs w:val="20"/>
              </w:rPr>
              <w:t>3</w:t>
            </w:r>
            <w:r>
              <w:rPr>
                <w:sz w:val="20"/>
                <w:szCs w:val="20"/>
              </w:rPr>
              <w:t>22</w:t>
            </w:r>
          </w:p>
        </w:tc>
        <w:tc>
          <w:tcPr>
            <w:tcW w:w="3203" w:type="pct"/>
          </w:tcPr>
          <w:p w14:paraId="01C5F86C" w14:textId="77777777" w:rsidR="00FA06D9" w:rsidRPr="002C726D" w:rsidRDefault="00FA06D9" w:rsidP="00FA06D9">
            <w:pPr>
              <w:rPr>
                <w:sz w:val="20"/>
                <w:szCs w:val="20"/>
              </w:rPr>
            </w:pPr>
            <w:r w:rsidRPr="00492D3A">
              <w:rPr>
                <w:rFonts w:ascii="Calibri" w:hAnsi="Calibri"/>
                <w:sz w:val="20"/>
                <w:szCs w:val="20"/>
              </w:rPr>
              <w:t>Introductory Accounting II</w:t>
            </w:r>
          </w:p>
        </w:tc>
        <w:tc>
          <w:tcPr>
            <w:tcW w:w="381" w:type="pct"/>
          </w:tcPr>
          <w:p w14:paraId="22D8019B" w14:textId="77777777" w:rsidR="00FA06D9" w:rsidRPr="002C726D" w:rsidRDefault="00FA06D9" w:rsidP="00FA06D9">
            <w:pPr>
              <w:jc w:val="center"/>
              <w:rPr>
                <w:sz w:val="20"/>
                <w:szCs w:val="20"/>
              </w:rPr>
            </w:pPr>
            <w:r>
              <w:rPr>
                <w:sz w:val="20"/>
                <w:szCs w:val="20"/>
              </w:rPr>
              <w:t>0.5</w:t>
            </w:r>
          </w:p>
        </w:tc>
      </w:tr>
      <w:tr w:rsidR="00F350C8" w:rsidRPr="002C726D" w14:paraId="4764A0CC" w14:textId="77777777" w:rsidTr="00FA06D9">
        <w:tc>
          <w:tcPr>
            <w:tcW w:w="665" w:type="pct"/>
          </w:tcPr>
          <w:p w14:paraId="294A498A" w14:textId="77777777" w:rsidR="00F350C8" w:rsidRPr="002C726D" w:rsidRDefault="00F350C8" w:rsidP="00F350C8">
            <w:pPr>
              <w:rPr>
                <w:sz w:val="20"/>
                <w:szCs w:val="20"/>
              </w:rPr>
            </w:pPr>
          </w:p>
        </w:tc>
        <w:tc>
          <w:tcPr>
            <w:tcW w:w="751" w:type="pct"/>
          </w:tcPr>
          <w:p w14:paraId="21F405B5" w14:textId="77777777" w:rsidR="00F350C8" w:rsidRPr="002C726D" w:rsidRDefault="00FA06D9" w:rsidP="00F350C8">
            <w:pPr>
              <w:rPr>
                <w:sz w:val="20"/>
                <w:szCs w:val="20"/>
              </w:rPr>
            </w:pPr>
            <w:r>
              <w:rPr>
                <w:sz w:val="20"/>
                <w:szCs w:val="20"/>
              </w:rPr>
              <w:t>BUSI 3320</w:t>
            </w:r>
          </w:p>
        </w:tc>
        <w:tc>
          <w:tcPr>
            <w:tcW w:w="3203" w:type="pct"/>
          </w:tcPr>
          <w:p w14:paraId="298BAAAD" w14:textId="77777777" w:rsidR="00F350C8" w:rsidRPr="002C726D" w:rsidRDefault="00840790" w:rsidP="00F350C8">
            <w:pPr>
              <w:rPr>
                <w:sz w:val="20"/>
                <w:szCs w:val="20"/>
              </w:rPr>
            </w:pPr>
            <w:r>
              <w:rPr>
                <w:sz w:val="20"/>
                <w:szCs w:val="20"/>
              </w:rPr>
              <w:t>Managerial Accounting</w:t>
            </w:r>
          </w:p>
        </w:tc>
        <w:tc>
          <w:tcPr>
            <w:tcW w:w="381" w:type="pct"/>
          </w:tcPr>
          <w:p w14:paraId="6E1F71FB" w14:textId="77777777" w:rsidR="00F350C8" w:rsidRPr="002C726D" w:rsidRDefault="00F350C8" w:rsidP="00F350C8">
            <w:pPr>
              <w:jc w:val="center"/>
              <w:rPr>
                <w:sz w:val="20"/>
                <w:szCs w:val="20"/>
              </w:rPr>
            </w:pPr>
            <w:r>
              <w:rPr>
                <w:sz w:val="20"/>
                <w:szCs w:val="20"/>
              </w:rPr>
              <w:t>0.5</w:t>
            </w:r>
          </w:p>
        </w:tc>
      </w:tr>
      <w:tr w:rsidR="00F350C8" w:rsidRPr="002C726D" w14:paraId="05049DC9" w14:textId="77777777" w:rsidTr="00FA06D9">
        <w:tc>
          <w:tcPr>
            <w:tcW w:w="665" w:type="pct"/>
          </w:tcPr>
          <w:p w14:paraId="7A797A43" w14:textId="77777777" w:rsidR="00F350C8" w:rsidRPr="002C726D" w:rsidRDefault="00F350C8" w:rsidP="00F350C8">
            <w:pPr>
              <w:rPr>
                <w:sz w:val="20"/>
                <w:szCs w:val="20"/>
              </w:rPr>
            </w:pPr>
          </w:p>
        </w:tc>
        <w:tc>
          <w:tcPr>
            <w:tcW w:w="751" w:type="pct"/>
          </w:tcPr>
          <w:p w14:paraId="21545979" w14:textId="77777777" w:rsidR="00F350C8" w:rsidRPr="002C726D" w:rsidRDefault="00FA06D9" w:rsidP="00F350C8">
            <w:pPr>
              <w:rPr>
                <w:sz w:val="20"/>
                <w:szCs w:val="20"/>
              </w:rPr>
            </w:pPr>
            <w:r>
              <w:rPr>
                <w:sz w:val="20"/>
                <w:szCs w:val="20"/>
              </w:rPr>
              <w:t>BUSI 3325</w:t>
            </w:r>
          </w:p>
        </w:tc>
        <w:tc>
          <w:tcPr>
            <w:tcW w:w="3203" w:type="pct"/>
          </w:tcPr>
          <w:p w14:paraId="3BF9379F" w14:textId="77777777" w:rsidR="00F350C8" w:rsidRPr="002C726D" w:rsidRDefault="00840790" w:rsidP="00F350C8">
            <w:pPr>
              <w:rPr>
                <w:sz w:val="20"/>
                <w:szCs w:val="20"/>
              </w:rPr>
            </w:pPr>
            <w:r>
              <w:rPr>
                <w:sz w:val="20"/>
                <w:szCs w:val="20"/>
              </w:rPr>
              <w:t>Intermediate Accounting: Assets</w:t>
            </w:r>
          </w:p>
        </w:tc>
        <w:tc>
          <w:tcPr>
            <w:tcW w:w="381" w:type="pct"/>
          </w:tcPr>
          <w:p w14:paraId="62D79F3C" w14:textId="77777777" w:rsidR="00F350C8" w:rsidRPr="002C726D" w:rsidRDefault="00F350C8" w:rsidP="00F350C8">
            <w:pPr>
              <w:jc w:val="center"/>
              <w:rPr>
                <w:sz w:val="20"/>
                <w:szCs w:val="20"/>
              </w:rPr>
            </w:pPr>
            <w:r>
              <w:rPr>
                <w:sz w:val="20"/>
                <w:szCs w:val="20"/>
              </w:rPr>
              <w:t>0.5</w:t>
            </w:r>
          </w:p>
        </w:tc>
      </w:tr>
      <w:tr w:rsidR="00F350C8" w:rsidRPr="002C726D" w14:paraId="42BFCBFA" w14:textId="77777777" w:rsidTr="00FA06D9">
        <w:tc>
          <w:tcPr>
            <w:tcW w:w="665" w:type="pct"/>
          </w:tcPr>
          <w:p w14:paraId="1D25EB75" w14:textId="77777777" w:rsidR="00F350C8" w:rsidRPr="002C726D" w:rsidRDefault="00F350C8" w:rsidP="00F350C8">
            <w:pPr>
              <w:rPr>
                <w:sz w:val="20"/>
                <w:szCs w:val="20"/>
              </w:rPr>
            </w:pPr>
          </w:p>
        </w:tc>
        <w:tc>
          <w:tcPr>
            <w:tcW w:w="751" w:type="pct"/>
          </w:tcPr>
          <w:p w14:paraId="52C6AD43" w14:textId="77777777" w:rsidR="00F350C8" w:rsidRPr="002C726D" w:rsidRDefault="00FA06D9" w:rsidP="00F350C8">
            <w:pPr>
              <w:rPr>
                <w:sz w:val="20"/>
                <w:szCs w:val="20"/>
              </w:rPr>
            </w:pPr>
            <w:r>
              <w:rPr>
                <w:sz w:val="20"/>
                <w:szCs w:val="20"/>
              </w:rPr>
              <w:t>BUSI 3360</w:t>
            </w:r>
          </w:p>
        </w:tc>
        <w:tc>
          <w:tcPr>
            <w:tcW w:w="3203" w:type="pct"/>
          </w:tcPr>
          <w:p w14:paraId="2AF1C14D" w14:textId="77777777" w:rsidR="00F350C8" w:rsidRPr="002C726D" w:rsidRDefault="00840790" w:rsidP="00F350C8">
            <w:pPr>
              <w:rPr>
                <w:sz w:val="20"/>
                <w:szCs w:val="20"/>
              </w:rPr>
            </w:pPr>
            <w:r>
              <w:rPr>
                <w:sz w:val="20"/>
                <w:szCs w:val="20"/>
              </w:rPr>
              <w:t xml:space="preserve">Finance I </w:t>
            </w:r>
          </w:p>
        </w:tc>
        <w:tc>
          <w:tcPr>
            <w:tcW w:w="381" w:type="pct"/>
          </w:tcPr>
          <w:p w14:paraId="17917846" w14:textId="77777777" w:rsidR="00F350C8" w:rsidRPr="002C726D" w:rsidRDefault="00F350C8" w:rsidP="00F350C8">
            <w:pPr>
              <w:jc w:val="center"/>
              <w:rPr>
                <w:sz w:val="20"/>
                <w:szCs w:val="20"/>
              </w:rPr>
            </w:pPr>
            <w:r>
              <w:rPr>
                <w:sz w:val="20"/>
                <w:szCs w:val="20"/>
              </w:rPr>
              <w:t>0.5</w:t>
            </w:r>
          </w:p>
        </w:tc>
      </w:tr>
      <w:tr w:rsidR="00D45175" w:rsidRPr="002C726D" w14:paraId="0E86EAE6" w14:textId="77777777" w:rsidTr="00FA06D9">
        <w:tc>
          <w:tcPr>
            <w:tcW w:w="665" w:type="pct"/>
          </w:tcPr>
          <w:p w14:paraId="530118A6" w14:textId="77777777" w:rsidR="00D45175" w:rsidRPr="002C726D" w:rsidRDefault="00D45175" w:rsidP="00D45175">
            <w:pPr>
              <w:rPr>
                <w:sz w:val="20"/>
                <w:szCs w:val="20"/>
              </w:rPr>
            </w:pPr>
          </w:p>
        </w:tc>
        <w:tc>
          <w:tcPr>
            <w:tcW w:w="751" w:type="pct"/>
          </w:tcPr>
          <w:p w14:paraId="6C1B888B" w14:textId="21CC910A" w:rsidR="00D45175" w:rsidRDefault="00904C16" w:rsidP="00D45175">
            <w:pPr>
              <w:rPr>
                <w:sz w:val="20"/>
                <w:szCs w:val="20"/>
              </w:rPr>
            </w:pPr>
            <w:r>
              <w:rPr>
                <w:sz w:val="20"/>
                <w:szCs w:val="20"/>
              </w:rPr>
              <w:t>BUSI 3501</w:t>
            </w:r>
          </w:p>
        </w:tc>
        <w:tc>
          <w:tcPr>
            <w:tcW w:w="3203" w:type="pct"/>
            <w:shd w:val="clear" w:color="auto" w:fill="auto"/>
          </w:tcPr>
          <w:p w14:paraId="77524071" w14:textId="057FE59C" w:rsidR="00D45175" w:rsidRDefault="00904C16" w:rsidP="00D45175">
            <w:pPr>
              <w:rPr>
                <w:sz w:val="20"/>
                <w:szCs w:val="20"/>
              </w:rPr>
            </w:pPr>
            <w:r>
              <w:rPr>
                <w:sz w:val="20"/>
                <w:szCs w:val="20"/>
              </w:rPr>
              <w:t>Data analytics in Business</w:t>
            </w:r>
          </w:p>
        </w:tc>
        <w:tc>
          <w:tcPr>
            <w:tcW w:w="381" w:type="pct"/>
            <w:shd w:val="clear" w:color="auto" w:fill="auto"/>
          </w:tcPr>
          <w:p w14:paraId="297F2A4F" w14:textId="77777777" w:rsidR="00D45175" w:rsidRDefault="00D45175" w:rsidP="00D45175">
            <w:pPr>
              <w:jc w:val="center"/>
              <w:rPr>
                <w:sz w:val="20"/>
                <w:szCs w:val="20"/>
              </w:rPr>
            </w:pPr>
            <w:r>
              <w:rPr>
                <w:sz w:val="20"/>
                <w:szCs w:val="20"/>
              </w:rPr>
              <w:t>0.5</w:t>
            </w:r>
          </w:p>
        </w:tc>
      </w:tr>
      <w:tr w:rsidR="007921D6" w:rsidRPr="002C726D" w14:paraId="2A4007BA" w14:textId="77777777" w:rsidTr="00FA06D9">
        <w:tc>
          <w:tcPr>
            <w:tcW w:w="665" w:type="pct"/>
          </w:tcPr>
          <w:p w14:paraId="68EE36FE" w14:textId="77777777" w:rsidR="007921D6" w:rsidRPr="002C726D" w:rsidRDefault="007921D6" w:rsidP="00D45175">
            <w:pPr>
              <w:rPr>
                <w:sz w:val="20"/>
                <w:szCs w:val="20"/>
              </w:rPr>
            </w:pPr>
          </w:p>
        </w:tc>
        <w:tc>
          <w:tcPr>
            <w:tcW w:w="3954" w:type="pct"/>
            <w:gridSpan w:val="2"/>
            <w:shd w:val="clear" w:color="auto" w:fill="auto"/>
          </w:tcPr>
          <w:p w14:paraId="15C0AC61" w14:textId="77777777" w:rsidR="00FA06D9" w:rsidRDefault="00FA06D9" w:rsidP="00CA32A9">
            <w:pPr>
              <w:rPr>
                <w:rFonts w:ascii="Calibri" w:hAnsi="Calibri"/>
                <w:sz w:val="20"/>
                <w:szCs w:val="20"/>
              </w:rPr>
            </w:pPr>
            <w:r>
              <w:rPr>
                <w:rFonts w:ascii="Calibri" w:hAnsi="Calibri"/>
                <w:sz w:val="20"/>
                <w:szCs w:val="20"/>
              </w:rPr>
              <w:t xml:space="preserve">Accounting elective </w:t>
            </w:r>
            <w:r w:rsidRPr="00FA06D9">
              <w:rPr>
                <w:rFonts w:ascii="Calibri" w:hAnsi="Calibri"/>
                <w:sz w:val="16"/>
                <w:szCs w:val="16"/>
              </w:rPr>
              <w:t>(see list</w:t>
            </w:r>
            <w:r w:rsidR="00CA32A9">
              <w:rPr>
                <w:rFonts w:ascii="Calibri" w:hAnsi="Calibri"/>
                <w:sz w:val="16"/>
                <w:szCs w:val="16"/>
              </w:rPr>
              <w:t xml:space="preserve"> on next page</w:t>
            </w:r>
            <w:r w:rsidRPr="00FA06D9">
              <w:rPr>
                <w:rFonts w:ascii="Calibri" w:hAnsi="Calibri"/>
                <w:sz w:val="16"/>
                <w:szCs w:val="16"/>
              </w:rPr>
              <w:t>)</w:t>
            </w:r>
          </w:p>
        </w:tc>
        <w:tc>
          <w:tcPr>
            <w:tcW w:w="381" w:type="pct"/>
            <w:shd w:val="clear" w:color="auto" w:fill="auto"/>
          </w:tcPr>
          <w:p w14:paraId="1BA1D39E" w14:textId="77777777" w:rsidR="007921D6" w:rsidRDefault="007921D6" w:rsidP="00D45175">
            <w:pPr>
              <w:jc w:val="center"/>
              <w:rPr>
                <w:sz w:val="20"/>
                <w:szCs w:val="20"/>
              </w:rPr>
            </w:pPr>
            <w:r>
              <w:rPr>
                <w:sz w:val="20"/>
                <w:szCs w:val="20"/>
              </w:rPr>
              <w:t>0.5</w:t>
            </w:r>
          </w:p>
        </w:tc>
      </w:tr>
      <w:tr w:rsidR="007921D6" w:rsidRPr="002C726D" w14:paraId="40870DB5" w14:textId="77777777" w:rsidTr="00FA06D9">
        <w:tc>
          <w:tcPr>
            <w:tcW w:w="665" w:type="pct"/>
          </w:tcPr>
          <w:p w14:paraId="75752E4D" w14:textId="77777777" w:rsidR="007921D6" w:rsidRPr="002C726D" w:rsidRDefault="007921D6" w:rsidP="00D45175">
            <w:pPr>
              <w:rPr>
                <w:sz w:val="20"/>
                <w:szCs w:val="20"/>
              </w:rPr>
            </w:pPr>
          </w:p>
        </w:tc>
        <w:tc>
          <w:tcPr>
            <w:tcW w:w="3954" w:type="pct"/>
            <w:gridSpan w:val="2"/>
            <w:shd w:val="clear" w:color="auto" w:fill="auto"/>
          </w:tcPr>
          <w:p w14:paraId="2B7E47F8" w14:textId="77777777" w:rsidR="007921D6" w:rsidRDefault="00FA06D9" w:rsidP="00CA32A9">
            <w:pPr>
              <w:rPr>
                <w:rFonts w:ascii="Calibri" w:hAnsi="Calibri"/>
                <w:sz w:val="20"/>
                <w:szCs w:val="20"/>
              </w:rPr>
            </w:pPr>
            <w:r>
              <w:rPr>
                <w:rFonts w:ascii="Calibri" w:hAnsi="Calibri"/>
                <w:sz w:val="20"/>
                <w:szCs w:val="20"/>
              </w:rPr>
              <w:t xml:space="preserve">Accounting elective </w:t>
            </w:r>
            <w:r w:rsidRPr="00FA06D9">
              <w:rPr>
                <w:rFonts w:ascii="Calibri" w:hAnsi="Calibri"/>
                <w:sz w:val="16"/>
                <w:szCs w:val="16"/>
              </w:rPr>
              <w:t xml:space="preserve">(see </w:t>
            </w:r>
            <w:r w:rsidR="00CA32A9">
              <w:rPr>
                <w:rFonts w:ascii="Calibri" w:hAnsi="Calibri"/>
                <w:sz w:val="16"/>
                <w:szCs w:val="16"/>
              </w:rPr>
              <w:t>list on next page</w:t>
            </w:r>
            <w:r w:rsidRPr="00FA06D9">
              <w:rPr>
                <w:rFonts w:ascii="Calibri" w:hAnsi="Calibri"/>
                <w:sz w:val="16"/>
                <w:szCs w:val="16"/>
              </w:rPr>
              <w:t>)</w:t>
            </w:r>
          </w:p>
        </w:tc>
        <w:tc>
          <w:tcPr>
            <w:tcW w:w="381" w:type="pct"/>
            <w:shd w:val="clear" w:color="auto" w:fill="auto"/>
          </w:tcPr>
          <w:p w14:paraId="269BC2A5" w14:textId="77777777" w:rsidR="007921D6" w:rsidRDefault="007921D6" w:rsidP="00D45175">
            <w:pPr>
              <w:jc w:val="center"/>
              <w:rPr>
                <w:sz w:val="20"/>
                <w:szCs w:val="20"/>
              </w:rPr>
            </w:pPr>
            <w:r>
              <w:rPr>
                <w:sz w:val="20"/>
                <w:szCs w:val="20"/>
              </w:rPr>
              <w:t>0.5</w:t>
            </w:r>
          </w:p>
        </w:tc>
      </w:tr>
      <w:tr w:rsidR="00D45175" w:rsidRPr="002C726D" w14:paraId="7B812FAF" w14:textId="77777777" w:rsidTr="00FA06D9">
        <w:tc>
          <w:tcPr>
            <w:tcW w:w="665" w:type="pct"/>
          </w:tcPr>
          <w:p w14:paraId="1825A376" w14:textId="77777777" w:rsidR="00D45175" w:rsidRPr="002C726D" w:rsidRDefault="00D45175" w:rsidP="00D45175">
            <w:pPr>
              <w:rPr>
                <w:sz w:val="20"/>
                <w:szCs w:val="20"/>
              </w:rPr>
            </w:pPr>
          </w:p>
        </w:tc>
        <w:tc>
          <w:tcPr>
            <w:tcW w:w="3954" w:type="pct"/>
            <w:gridSpan w:val="2"/>
            <w:shd w:val="clear" w:color="auto" w:fill="auto"/>
          </w:tcPr>
          <w:p w14:paraId="76FC9D03" w14:textId="77777777" w:rsidR="00D45175" w:rsidRPr="00492D3A" w:rsidRDefault="00FA06D9" w:rsidP="00CA32A9">
            <w:pPr>
              <w:rPr>
                <w:rFonts w:ascii="Calibri" w:hAnsi="Calibri"/>
                <w:sz w:val="20"/>
                <w:szCs w:val="20"/>
              </w:rPr>
            </w:pPr>
            <w:r>
              <w:rPr>
                <w:rFonts w:ascii="Calibri" w:hAnsi="Calibri"/>
                <w:sz w:val="20"/>
                <w:szCs w:val="20"/>
              </w:rPr>
              <w:t xml:space="preserve">Accounting elective </w:t>
            </w:r>
            <w:r w:rsidRPr="00FA06D9">
              <w:rPr>
                <w:rFonts w:ascii="Calibri" w:hAnsi="Calibri"/>
                <w:sz w:val="16"/>
                <w:szCs w:val="16"/>
              </w:rPr>
              <w:t>(see list</w:t>
            </w:r>
            <w:r w:rsidR="00CA32A9">
              <w:rPr>
                <w:rFonts w:ascii="Calibri" w:hAnsi="Calibri"/>
                <w:sz w:val="16"/>
                <w:szCs w:val="16"/>
              </w:rPr>
              <w:t xml:space="preserve"> on next page</w:t>
            </w:r>
            <w:r w:rsidRPr="00FA06D9">
              <w:rPr>
                <w:rFonts w:ascii="Calibri" w:hAnsi="Calibri"/>
                <w:sz w:val="16"/>
                <w:szCs w:val="16"/>
              </w:rPr>
              <w:t>)</w:t>
            </w:r>
          </w:p>
        </w:tc>
        <w:tc>
          <w:tcPr>
            <w:tcW w:w="381" w:type="pct"/>
            <w:shd w:val="clear" w:color="auto" w:fill="auto"/>
          </w:tcPr>
          <w:p w14:paraId="5420704D" w14:textId="77777777" w:rsidR="00D45175" w:rsidRDefault="00D45175" w:rsidP="00D45175">
            <w:pPr>
              <w:jc w:val="center"/>
              <w:rPr>
                <w:sz w:val="20"/>
                <w:szCs w:val="20"/>
              </w:rPr>
            </w:pPr>
            <w:r>
              <w:rPr>
                <w:sz w:val="20"/>
                <w:szCs w:val="20"/>
              </w:rPr>
              <w:t>0.5</w:t>
            </w:r>
          </w:p>
        </w:tc>
      </w:tr>
      <w:tr w:rsidR="00D45175" w:rsidRPr="002C726D" w14:paraId="43F3F48F" w14:textId="77777777" w:rsidTr="00FA06D9">
        <w:tc>
          <w:tcPr>
            <w:tcW w:w="665" w:type="pct"/>
          </w:tcPr>
          <w:p w14:paraId="260F3421" w14:textId="77777777" w:rsidR="00D45175" w:rsidRPr="002C726D" w:rsidRDefault="00D45175" w:rsidP="00D45175">
            <w:pPr>
              <w:rPr>
                <w:sz w:val="20"/>
                <w:szCs w:val="20"/>
              </w:rPr>
            </w:pPr>
          </w:p>
        </w:tc>
        <w:tc>
          <w:tcPr>
            <w:tcW w:w="3954" w:type="pct"/>
            <w:gridSpan w:val="2"/>
            <w:shd w:val="clear" w:color="auto" w:fill="auto"/>
          </w:tcPr>
          <w:p w14:paraId="304F8AAA" w14:textId="77777777" w:rsidR="00D45175" w:rsidRPr="00492D3A" w:rsidRDefault="00FA06D9" w:rsidP="00D45175">
            <w:pPr>
              <w:rPr>
                <w:rFonts w:ascii="Calibri" w:hAnsi="Calibri"/>
                <w:sz w:val="20"/>
                <w:szCs w:val="20"/>
              </w:rPr>
            </w:pPr>
            <w:r>
              <w:rPr>
                <w:rFonts w:ascii="Calibri" w:hAnsi="Calibri"/>
                <w:sz w:val="20"/>
                <w:szCs w:val="20"/>
              </w:rPr>
              <w:t xml:space="preserve">Accounting elective </w:t>
            </w:r>
            <w:r w:rsidR="00CA32A9">
              <w:rPr>
                <w:rFonts w:ascii="Calibri" w:hAnsi="Calibri"/>
                <w:sz w:val="16"/>
                <w:szCs w:val="16"/>
              </w:rPr>
              <w:t>(see list on next page</w:t>
            </w:r>
            <w:r w:rsidRPr="00FA06D9">
              <w:rPr>
                <w:rFonts w:ascii="Calibri" w:hAnsi="Calibri"/>
                <w:sz w:val="16"/>
                <w:szCs w:val="16"/>
              </w:rPr>
              <w:t>)</w:t>
            </w:r>
          </w:p>
        </w:tc>
        <w:tc>
          <w:tcPr>
            <w:tcW w:w="381" w:type="pct"/>
            <w:shd w:val="clear" w:color="auto" w:fill="auto"/>
          </w:tcPr>
          <w:p w14:paraId="768769D5" w14:textId="77777777" w:rsidR="00D45175" w:rsidRDefault="00D45175" w:rsidP="00D45175">
            <w:pPr>
              <w:jc w:val="center"/>
              <w:rPr>
                <w:sz w:val="20"/>
                <w:szCs w:val="20"/>
              </w:rPr>
            </w:pPr>
            <w:r>
              <w:rPr>
                <w:sz w:val="20"/>
                <w:szCs w:val="20"/>
              </w:rPr>
              <w:t>0.5</w:t>
            </w:r>
          </w:p>
        </w:tc>
      </w:tr>
      <w:tr w:rsidR="00D45175" w:rsidRPr="002C726D" w14:paraId="76B3830A" w14:textId="77777777" w:rsidTr="00FA06D9">
        <w:tc>
          <w:tcPr>
            <w:tcW w:w="665" w:type="pct"/>
          </w:tcPr>
          <w:p w14:paraId="00F9E63F" w14:textId="77777777" w:rsidR="00D45175" w:rsidRPr="002C726D" w:rsidRDefault="00D45175" w:rsidP="00D45175">
            <w:pPr>
              <w:rPr>
                <w:sz w:val="20"/>
                <w:szCs w:val="20"/>
              </w:rPr>
            </w:pPr>
          </w:p>
        </w:tc>
        <w:tc>
          <w:tcPr>
            <w:tcW w:w="3954" w:type="pct"/>
            <w:gridSpan w:val="2"/>
            <w:shd w:val="clear" w:color="auto" w:fill="auto"/>
          </w:tcPr>
          <w:p w14:paraId="0E02BFA1" w14:textId="77777777" w:rsidR="00D45175" w:rsidRDefault="00FA06D9" w:rsidP="00D45175">
            <w:pPr>
              <w:rPr>
                <w:sz w:val="20"/>
                <w:szCs w:val="20"/>
              </w:rPr>
            </w:pPr>
            <w:r>
              <w:rPr>
                <w:rFonts w:ascii="Calibri" w:hAnsi="Calibri"/>
                <w:sz w:val="20"/>
                <w:szCs w:val="20"/>
              </w:rPr>
              <w:t xml:space="preserve">Accounting elective </w:t>
            </w:r>
            <w:r w:rsidR="00CA32A9">
              <w:rPr>
                <w:rFonts w:ascii="Calibri" w:hAnsi="Calibri"/>
                <w:sz w:val="16"/>
                <w:szCs w:val="16"/>
              </w:rPr>
              <w:t>(see list on next page</w:t>
            </w:r>
            <w:r w:rsidRPr="00FA06D9">
              <w:rPr>
                <w:rFonts w:ascii="Calibri" w:hAnsi="Calibri"/>
                <w:sz w:val="16"/>
                <w:szCs w:val="16"/>
              </w:rPr>
              <w:t>)</w:t>
            </w:r>
          </w:p>
        </w:tc>
        <w:tc>
          <w:tcPr>
            <w:tcW w:w="381" w:type="pct"/>
            <w:shd w:val="clear" w:color="auto" w:fill="auto"/>
          </w:tcPr>
          <w:p w14:paraId="1A7E3492" w14:textId="77777777" w:rsidR="00D45175" w:rsidRDefault="00D45175" w:rsidP="00D45175">
            <w:pPr>
              <w:jc w:val="center"/>
              <w:rPr>
                <w:sz w:val="20"/>
                <w:szCs w:val="20"/>
              </w:rPr>
            </w:pPr>
            <w:r>
              <w:rPr>
                <w:sz w:val="20"/>
                <w:szCs w:val="20"/>
              </w:rPr>
              <w:t>0.5</w:t>
            </w:r>
          </w:p>
        </w:tc>
      </w:tr>
      <w:tr w:rsidR="00D45175" w:rsidRPr="002C726D" w14:paraId="72080A78" w14:textId="77777777" w:rsidTr="005E7562">
        <w:trPr>
          <w:trHeight w:val="432"/>
        </w:trPr>
        <w:tc>
          <w:tcPr>
            <w:tcW w:w="4619" w:type="pct"/>
            <w:gridSpan w:val="3"/>
            <w:shd w:val="clear" w:color="auto" w:fill="E7E6E6" w:themeFill="background2"/>
            <w:vAlign w:val="center"/>
          </w:tcPr>
          <w:p w14:paraId="5FB70F74" w14:textId="77777777" w:rsidR="00D45175" w:rsidRPr="002C726D" w:rsidRDefault="00D45175" w:rsidP="005E7562">
            <w:pPr>
              <w:rPr>
                <w:b/>
                <w:sz w:val="20"/>
                <w:szCs w:val="20"/>
              </w:rPr>
            </w:pPr>
            <w:r w:rsidRPr="001D5CA9">
              <w:rPr>
                <w:b/>
                <w:sz w:val="20"/>
                <w:szCs w:val="20"/>
              </w:rPr>
              <w:t>Total Units</w:t>
            </w:r>
          </w:p>
        </w:tc>
        <w:tc>
          <w:tcPr>
            <w:tcW w:w="381" w:type="pct"/>
            <w:shd w:val="clear" w:color="auto" w:fill="E7E6E6" w:themeFill="background2"/>
            <w:vAlign w:val="center"/>
          </w:tcPr>
          <w:p w14:paraId="0CD8BE45" w14:textId="77777777" w:rsidR="00D45175" w:rsidRPr="002C726D" w:rsidRDefault="00D45175" w:rsidP="005E7562">
            <w:pPr>
              <w:jc w:val="center"/>
              <w:rPr>
                <w:b/>
                <w:sz w:val="20"/>
                <w:szCs w:val="20"/>
              </w:rPr>
            </w:pPr>
            <w:r>
              <w:rPr>
                <w:b/>
                <w:sz w:val="20"/>
                <w:szCs w:val="20"/>
              </w:rPr>
              <w:t>6</w:t>
            </w:r>
            <w:r w:rsidRPr="002C726D">
              <w:rPr>
                <w:b/>
                <w:sz w:val="20"/>
                <w:szCs w:val="20"/>
              </w:rPr>
              <w:t>.0</w:t>
            </w:r>
          </w:p>
        </w:tc>
      </w:tr>
    </w:tbl>
    <w:p w14:paraId="30EB63FC" w14:textId="77777777" w:rsidR="002817FC" w:rsidRDefault="002817FC" w:rsidP="006D0854">
      <w:pPr>
        <w:rPr>
          <w:rFonts w:ascii="Calibri" w:hAnsi="Calibri" w:cs="Arial"/>
          <w:sz w:val="20"/>
          <w:szCs w:val="20"/>
        </w:rPr>
      </w:pPr>
    </w:p>
    <w:p w14:paraId="51678E51" w14:textId="77777777" w:rsidR="006D0854" w:rsidRDefault="00EB1E4C" w:rsidP="006D0854">
      <w:pPr>
        <w:rPr>
          <w:rFonts w:ascii="Calibri" w:hAnsi="Calibri" w:cs="Arial"/>
          <w:sz w:val="20"/>
          <w:szCs w:val="20"/>
        </w:rPr>
      </w:pPr>
      <w:r w:rsidRPr="00D01CE8">
        <w:rPr>
          <w:rFonts w:ascii="Calibri" w:hAnsi="Calibri" w:cs="Arial"/>
          <w:sz w:val="20"/>
          <w:szCs w:val="20"/>
        </w:rPr>
        <w:t xml:space="preserve">Some electives may have additional prerequisites. </w:t>
      </w:r>
      <w:r w:rsidR="00383F2B" w:rsidRPr="00D01CE8">
        <w:rPr>
          <w:rFonts w:ascii="Calibri" w:hAnsi="Calibri" w:cs="Arial"/>
          <w:sz w:val="20"/>
          <w:szCs w:val="20"/>
        </w:rPr>
        <w:t>Not all of the electives listed in the calendar are</w:t>
      </w:r>
      <w:r w:rsidRPr="00D01CE8">
        <w:rPr>
          <w:rFonts w:ascii="Calibri" w:hAnsi="Calibri" w:cs="Arial"/>
          <w:sz w:val="20"/>
          <w:szCs w:val="20"/>
        </w:rPr>
        <w:t xml:space="preserve"> offered every year. Students should carefully plan their electives and seek information from their academic advisor about the scheduling of elective courses.</w:t>
      </w:r>
    </w:p>
    <w:p w14:paraId="4D8E98B8" w14:textId="77777777" w:rsidR="00301440" w:rsidRDefault="00301440" w:rsidP="00301440">
      <w:pPr>
        <w:pBdr>
          <w:bottom w:val="single" w:sz="4" w:space="1" w:color="auto"/>
        </w:pBdr>
        <w:rPr>
          <w:rFonts w:ascii="Calibri" w:hAnsi="Calibri" w:cs="Arial"/>
          <w:sz w:val="20"/>
          <w:szCs w:val="20"/>
        </w:rPr>
      </w:pPr>
    </w:p>
    <w:p w14:paraId="72859E29" w14:textId="77777777" w:rsidR="00301440" w:rsidRDefault="00301440" w:rsidP="00301440">
      <w:pPr>
        <w:rPr>
          <w:rFonts w:ascii="Calibri" w:hAnsi="Calibri" w:cs="Arial"/>
          <w:sz w:val="20"/>
          <w:szCs w:val="20"/>
        </w:rPr>
      </w:pPr>
    </w:p>
    <w:p w14:paraId="0B118A80" w14:textId="77777777" w:rsidR="00301440" w:rsidRPr="00B2313B" w:rsidRDefault="00301440" w:rsidP="00301440">
      <w:pPr>
        <w:rPr>
          <w:rFonts w:ascii="Calibri" w:hAnsi="Calibri" w:cs="Arial"/>
          <w:sz w:val="20"/>
          <w:szCs w:val="20"/>
        </w:rPr>
      </w:pPr>
      <w:r w:rsidRPr="00B2313B">
        <w:rPr>
          <w:rFonts w:ascii="Calibri" w:hAnsi="Calibri" w:cs="Arial"/>
          <w:sz w:val="20"/>
          <w:szCs w:val="20"/>
        </w:rPr>
        <w:t>Courses that do not count as Arts/Science electives in the BBA degree</w:t>
      </w:r>
      <w:r>
        <w:rPr>
          <w:rFonts w:ascii="Calibri" w:hAnsi="Calibri" w:cs="Arial"/>
          <w:sz w:val="20"/>
          <w:szCs w:val="20"/>
        </w:rPr>
        <w:t>, certificate or diploma</w:t>
      </w:r>
      <w:r w:rsidRPr="00B2313B">
        <w:rPr>
          <w:rFonts w:ascii="Calibri" w:hAnsi="Calibri" w:cs="Arial"/>
          <w:sz w:val="20"/>
          <w:szCs w:val="20"/>
        </w:rPr>
        <w:t xml:space="preserve"> include:</w:t>
      </w:r>
    </w:p>
    <w:p w14:paraId="3AFB10DD" w14:textId="77777777" w:rsidR="00301440" w:rsidRPr="00B2313B" w:rsidRDefault="00301440" w:rsidP="00301440">
      <w:pPr>
        <w:rPr>
          <w:rFonts w:ascii="Calibri" w:hAnsi="Calibri" w:cs="Arial"/>
          <w:sz w:val="20"/>
          <w:szCs w:val="20"/>
        </w:rPr>
      </w:pPr>
    </w:p>
    <w:p w14:paraId="4CC2C93F" w14:textId="77777777" w:rsidR="00301440" w:rsidRPr="00B2313B" w:rsidRDefault="00301440" w:rsidP="00301440">
      <w:pPr>
        <w:pStyle w:val="ListParagraph"/>
        <w:numPr>
          <w:ilvl w:val="0"/>
          <w:numId w:val="3"/>
        </w:numPr>
        <w:rPr>
          <w:rFonts w:ascii="Calibri" w:hAnsi="Calibri" w:cs="Arial"/>
          <w:sz w:val="20"/>
          <w:szCs w:val="20"/>
        </w:rPr>
      </w:pPr>
      <w:r w:rsidRPr="00B2313B">
        <w:rPr>
          <w:rFonts w:ascii="Calibri" w:hAnsi="Calibri" w:cs="Arial"/>
          <w:sz w:val="20"/>
          <w:szCs w:val="20"/>
        </w:rPr>
        <w:t>Applied Human Nutrition (NUTR)</w:t>
      </w:r>
    </w:p>
    <w:p w14:paraId="67AF635B" w14:textId="77777777" w:rsidR="00301440" w:rsidRPr="00B2313B" w:rsidRDefault="00301440" w:rsidP="00301440">
      <w:pPr>
        <w:pStyle w:val="ListParagraph"/>
        <w:numPr>
          <w:ilvl w:val="0"/>
          <w:numId w:val="3"/>
        </w:numPr>
        <w:rPr>
          <w:rFonts w:ascii="Calibri" w:hAnsi="Calibri" w:cs="Arial"/>
          <w:sz w:val="20"/>
          <w:szCs w:val="20"/>
        </w:rPr>
      </w:pPr>
      <w:r w:rsidRPr="00B2313B">
        <w:rPr>
          <w:rFonts w:ascii="Calibri" w:hAnsi="Calibri" w:cs="Arial"/>
          <w:sz w:val="20"/>
          <w:szCs w:val="20"/>
        </w:rPr>
        <w:t xml:space="preserve">Business Administration (BUSI) unless </w:t>
      </w:r>
      <w:proofErr w:type="spellStart"/>
      <w:r w:rsidRPr="00B2313B">
        <w:rPr>
          <w:rFonts w:ascii="Calibri" w:hAnsi="Calibri" w:cs="Arial"/>
          <w:sz w:val="20"/>
          <w:szCs w:val="20"/>
        </w:rPr>
        <w:t>crosslisted</w:t>
      </w:r>
      <w:proofErr w:type="spellEnd"/>
      <w:r w:rsidRPr="00B2313B">
        <w:rPr>
          <w:rFonts w:ascii="Calibri" w:hAnsi="Calibri" w:cs="Arial"/>
          <w:sz w:val="20"/>
          <w:szCs w:val="20"/>
        </w:rPr>
        <w:t xml:space="preserve"> with Political Studies (POLS) or Women’s Studies (WOMS)</w:t>
      </w:r>
    </w:p>
    <w:p w14:paraId="4E83825C" w14:textId="77777777" w:rsidR="00301440" w:rsidRPr="00B2313B" w:rsidRDefault="00301440" w:rsidP="00301440">
      <w:pPr>
        <w:pStyle w:val="ListParagraph"/>
        <w:numPr>
          <w:ilvl w:val="0"/>
          <w:numId w:val="3"/>
        </w:numPr>
        <w:rPr>
          <w:rFonts w:ascii="Calibri" w:hAnsi="Calibri" w:cs="Arial"/>
          <w:sz w:val="20"/>
          <w:szCs w:val="20"/>
        </w:rPr>
      </w:pPr>
      <w:r w:rsidRPr="00B2313B">
        <w:rPr>
          <w:rFonts w:ascii="Calibri" w:hAnsi="Calibri" w:cs="Arial"/>
          <w:sz w:val="20"/>
          <w:szCs w:val="20"/>
        </w:rPr>
        <w:t xml:space="preserve">Economics unless </w:t>
      </w:r>
      <w:proofErr w:type="spellStart"/>
      <w:r w:rsidRPr="00B2313B">
        <w:rPr>
          <w:rFonts w:ascii="Calibri" w:hAnsi="Calibri" w:cs="Arial"/>
          <w:sz w:val="20"/>
          <w:szCs w:val="20"/>
        </w:rPr>
        <w:t>crosslisted</w:t>
      </w:r>
      <w:proofErr w:type="spellEnd"/>
      <w:r w:rsidRPr="00B2313B">
        <w:rPr>
          <w:rFonts w:ascii="Calibri" w:hAnsi="Calibri" w:cs="Arial"/>
          <w:sz w:val="20"/>
          <w:szCs w:val="20"/>
        </w:rPr>
        <w:t xml:space="preserve"> with Political Studies (POLS)</w:t>
      </w:r>
    </w:p>
    <w:p w14:paraId="262CD745" w14:textId="77777777" w:rsidR="00301440" w:rsidRPr="00B2313B" w:rsidRDefault="00301440" w:rsidP="00301440">
      <w:pPr>
        <w:pStyle w:val="ListParagraph"/>
        <w:numPr>
          <w:ilvl w:val="0"/>
          <w:numId w:val="3"/>
        </w:numPr>
        <w:rPr>
          <w:rFonts w:ascii="Calibri" w:hAnsi="Calibri" w:cs="Arial"/>
          <w:sz w:val="20"/>
          <w:szCs w:val="20"/>
        </w:rPr>
      </w:pPr>
      <w:r w:rsidRPr="00B2313B">
        <w:rPr>
          <w:rFonts w:ascii="Calibri" w:hAnsi="Calibri" w:cs="Arial"/>
          <w:sz w:val="20"/>
          <w:szCs w:val="20"/>
        </w:rPr>
        <w:t xml:space="preserve">Information Technology (INTE) unless </w:t>
      </w:r>
      <w:proofErr w:type="spellStart"/>
      <w:r w:rsidRPr="00B2313B">
        <w:rPr>
          <w:rFonts w:ascii="Calibri" w:hAnsi="Calibri" w:cs="Arial"/>
          <w:sz w:val="20"/>
          <w:szCs w:val="20"/>
        </w:rPr>
        <w:t>crosslisted</w:t>
      </w:r>
      <w:proofErr w:type="spellEnd"/>
      <w:r w:rsidRPr="00B2313B">
        <w:rPr>
          <w:rFonts w:ascii="Calibri" w:hAnsi="Calibri" w:cs="Arial"/>
          <w:sz w:val="20"/>
          <w:szCs w:val="20"/>
        </w:rPr>
        <w:t xml:space="preserve"> with Computer Studies (CMPS)</w:t>
      </w:r>
    </w:p>
    <w:p w14:paraId="214B2F5C" w14:textId="77777777" w:rsidR="00301440" w:rsidRPr="00B2313B" w:rsidRDefault="00301440" w:rsidP="00301440">
      <w:pPr>
        <w:pStyle w:val="ListParagraph"/>
        <w:numPr>
          <w:ilvl w:val="0"/>
          <w:numId w:val="3"/>
        </w:numPr>
        <w:rPr>
          <w:rFonts w:ascii="Calibri" w:hAnsi="Calibri" w:cs="Arial"/>
          <w:sz w:val="20"/>
          <w:szCs w:val="20"/>
        </w:rPr>
      </w:pPr>
      <w:r w:rsidRPr="00B2313B">
        <w:rPr>
          <w:rFonts w:ascii="Calibri" w:hAnsi="Calibri" w:cs="Arial"/>
          <w:sz w:val="20"/>
          <w:szCs w:val="20"/>
        </w:rPr>
        <w:t xml:space="preserve">Public Relations (PBRL) unless </w:t>
      </w:r>
      <w:proofErr w:type="spellStart"/>
      <w:r w:rsidRPr="00B2313B">
        <w:rPr>
          <w:rFonts w:ascii="Calibri" w:hAnsi="Calibri" w:cs="Arial"/>
          <w:sz w:val="20"/>
          <w:szCs w:val="20"/>
        </w:rPr>
        <w:t>crosslisted</w:t>
      </w:r>
      <w:proofErr w:type="spellEnd"/>
      <w:r w:rsidRPr="00B2313B">
        <w:rPr>
          <w:rFonts w:ascii="Calibri" w:hAnsi="Calibri" w:cs="Arial"/>
          <w:sz w:val="20"/>
          <w:szCs w:val="20"/>
        </w:rPr>
        <w:t xml:space="preserve"> with Communications (COMM)</w:t>
      </w:r>
    </w:p>
    <w:p w14:paraId="5C64A63A" w14:textId="1C49D5B1" w:rsidR="00301440" w:rsidRDefault="00301440" w:rsidP="00301440">
      <w:pPr>
        <w:pStyle w:val="ListParagraph"/>
        <w:numPr>
          <w:ilvl w:val="0"/>
          <w:numId w:val="3"/>
        </w:numPr>
        <w:rPr>
          <w:rFonts w:ascii="Calibri" w:hAnsi="Calibri" w:cs="Arial"/>
          <w:sz w:val="20"/>
          <w:szCs w:val="20"/>
        </w:rPr>
      </w:pPr>
      <w:r w:rsidRPr="00B2313B">
        <w:rPr>
          <w:rFonts w:ascii="Calibri" w:hAnsi="Calibri" w:cs="Arial"/>
          <w:sz w:val="20"/>
          <w:szCs w:val="20"/>
        </w:rPr>
        <w:t>Tourism and Hospitality Management</w:t>
      </w:r>
    </w:p>
    <w:p w14:paraId="579799E0" w14:textId="77777777" w:rsidR="00301440" w:rsidRPr="00301440" w:rsidRDefault="00301440" w:rsidP="00301440">
      <w:pPr>
        <w:pBdr>
          <w:bottom w:val="single" w:sz="4" w:space="1" w:color="auto"/>
        </w:pBdr>
        <w:rPr>
          <w:rFonts w:ascii="Calibri" w:hAnsi="Calibri" w:cs="Arial"/>
          <w:sz w:val="20"/>
          <w:szCs w:val="20"/>
        </w:rPr>
      </w:pPr>
    </w:p>
    <w:p w14:paraId="0CCB961E" w14:textId="12CC4EA7" w:rsidR="00617D6A" w:rsidRDefault="00617D6A" w:rsidP="006D0854">
      <w:pPr>
        <w:rPr>
          <w:rFonts w:ascii="Calibri" w:hAnsi="Calibri" w:cs="Arial"/>
          <w:sz w:val="20"/>
          <w:szCs w:val="20"/>
        </w:rPr>
      </w:pPr>
    </w:p>
    <w:p w14:paraId="42F20E45" w14:textId="5B1A5058" w:rsidR="00EF6B41" w:rsidRDefault="00EF6B41" w:rsidP="006D0854">
      <w:pPr>
        <w:rPr>
          <w:rFonts w:ascii="Calibri" w:hAnsi="Calibri" w:cs="Arial"/>
          <w:sz w:val="20"/>
          <w:szCs w:val="20"/>
        </w:rPr>
      </w:pPr>
    </w:p>
    <w:p w14:paraId="1B8933A9" w14:textId="798F9F40" w:rsidR="00EF6B41" w:rsidRDefault="00EF6B41" w:rsidP="006D0854">
      <w:pPr>
        <w:rPr>
          <w:rFonts w:ascii="Calibri" w:hAnsi="Calibri" w:cs="Arial"/>
          <w:sz w:val="20"/>
          <w:szCs w:val="20"/>
        </w:rPr>
      </w:pPr>
    </w:p>
    <w:p w14:paraId="15DD57AF" w14:textId="67798ABF" w:rsidR="00EF6B41" w:rsidRDefault="00EF6B41" w:rsidP="006D0854">
      <w:pPr>
        <w:rPr>
          <w:rFonts w:ascii="Calibri" w:hAnsi="Calibri" w:cs="Arial"/>
          <w:sz w:val="20"/>
          <w:szCs w:val="20"/>
        </w:rPr>
      </w:pPr>
    </w:p>
    <w:p w14:paraId="3CCCA7BD" w14:textId="124BDC26" w:rsidR="00EF6B41" w:rsidRDefault="00EF6B41" w:rsidP="006D0854">
      <w:pPr>
        <w:rPr>
          <w:rFonts w:ascii="Calibri" w:hAnsi="Calibri" w:cs="Arial"/>
          <w:sz w:val="20"/>
          <w:szCs w:val="20"/>
        </w:rPr>
      </w:pPr>
    </w:p>
    <w:p w14:paraId="03495328" w14:textId="77777777" w:rsidR="00EF6B41" w:rsidRDefault="00EF6B41" w:rsidP="006D0854">
      <w:pPr>
        <w:rPr>
          <w:rFonts w:ascii="Calibri" w:hAnsi="Calibr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8479"/>
      </w:tblGrid>
      <w:tr w:rsidR="00122512" w:rsidRPr="00122512" w14:paraId="3F94191C" w14:textId="77777777" w:rsidTr="00122512">
        <w:trPr>
          <w:trHeight w:val="432"/>
        </w:trPr>
        <w:tc>
          <w:tcPr>
            <w:tcW w:w="5000" w:type="pct"/>
            <w:gridSpan w:val="2"/>
            <w:tcBorders>
              <w:bottom w:val="single" w:sz="4" w:space="0" w:color="auto"/>
              <w:right w:val="single" w:sz="4" w:space="0" w:color="auto"/>
            </w:tcBorders>
            <w:shd w:val="clear" w:color="auto" w:fill="F2F2F2"/>
            <w:vAlign w:val="center"/>
          </w:tcPr>
          <w:p w14:paraId="794AA475" w14:textId="77777777" w:rsidR="00122512" w:rsidRPr="00122512" w:rsidRDefault="00122512" w:rsidP="00122512">
            <w:pPr>
              <w:jc w:val="center"/>
              <w:rPr>
                <w:rFonts w:ascii="Calibri" w:hAnsi="Calibri" w:cs="Arial"/>
                <w:b/>
                <w:sz w:val="20"/>
                <w:szCs w:val="20"/>
                <w:lang w:val="en-CA"/>
              </w:rPr>
            </w:pPr>
            <w:r w:rsidRPr="00122512">
              <w:rPr>
                <w:rFonts w:ascii="Calibri" w:hAnsi="Calibri" w:cs="Arial"/>
                <w:b/>
                <w:sz w:val="20"/>
                <w:szCs w:val="20"/>
                <w:lang w:val="en-CA"/>
              </w:rPr>
              <w:t>Accounting Courses</w:t>
            </w:r>
          </w:p>
        </w:tc>
      </w:tr>
      <w:tr w:rsidR="00122512" w:rsidRPr="00122512" w14:paraId="3FA5934B" w14:textId="77777777" w:rsidTr="005036F7">
        <w:trPr>
          <w:trHeight w:val="216"/>
        </w:trPr>
        <w:tc>
          <w:tcPr>
            <w:tcW w:w="1071" w:type="pct"/>
            <w:shd w:val="clear" w:color="auto" w:fill="auto"/>
          </w:tcPr>
          <w:p w14:paraId="2F9423B6" w14:textId="77777777" w:rsidR="00122512" w:rsidRPr="00122512" w:rsidRDefault="00122512" w:rsidP="00122512">
            <w:pPr>
              <w:rPr>
                <w:rFonts w:ascii="Calibri" w:hAnsi="Calibri" w:cs="Arial"/>
                <w:sz w:val="20"/>
                <w:szCs w:val="20"/>
                <w:lang w:val="en-CA"/>
              </w:rPr>
            </w:pPr>
            <w:r>
              <w:rPr>
                <w:rFonts w:ascii="Calibri" w:hAnsi="Calibri" w:cs="Arial"/>
                <w:sz w:val="20"/>
                <w:szCs w:val="20"/>
                <w:lang w:val="en-CA"/>
              </w:rPr>
              <w:t>BUSI 2255</w:t>
            </w:r>
          </w:p>
        </w:tc>
        <w:tc>
          <w:tcPr>
            <w:tcW w:w="3929" w:type="pct"/>
            <w:tcBorders>
              <w:right w:val="single" w:sz="4" w:space="0" w:color="auto"/>
            </w:tcBorders>
            <w:shd w:val="clear" w:color="auto" w:fill="auto"/>
          </w:tcPr>
          <w:p w14:paraId="612ABD1B" w14:textId="77777777" w:rsidR="00122512" w:rsidRPr="00122512" w:rsidRDefault="00122512" w:rsidP="00122512">
            <w:pPr>
              <w:rPr>
                <w:rFonts w:ascii="Calibri" w:hAnsi="Calibri" w:cs="Arial"/>
                <w:sz w:val="20"/>
                <w:szCs w:val="20"/>
                <w:lang w:val="en-CA"/>
              </w:rPr>
            </w:pPr>
            <w:r>
              <w:rPr>
                <w:rFonts w:ascii="Calibri" w:hAnsi="Calibri" w:cs="Arial"/>
                <w:sz w:val="20"/>
                <w:szCs w:val="20"/>
                <w:lang w:val="en-CA"/>
              </w:rPr>
              <w:t>Introduction to Information Systems</w:t>
            </w:r>
          </w:p>
        </w:tc>
      </w:tr>
      <w:tr w:rsidR="00122512" w:rsidRPr="00122512" w14:paraId="1328216B" w14:textId="77777777" w:rsidTr="005036F7">
        <w:trPr>
          <w:trHeight w:val="216"/>
        </w:trPr>
        <w:tc>
          <w:tcPr>
            <w:tcW w:w="1071" w:type="pct"/>
            <w:shd w:val="clear" w:color="auto" w:fill="auto"/>
          </w:tcPr>
          <w:p w14:paraId="4E107FF5"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BUSI 3324</w:t>
            </w:r>
          </w:p>
        </w:tc>
        <w:tc>
          <w:tcPr>
            <w:tcW w:w="3929" w:type="pct"/>
            <w:tcBorders>
              <w:right w:val="single" w:sz="4" w:space="0" w:color="auto"/>
            </w:tcBorders>
            <w:shd w:val="clear" w:color="auto" w:fill="auto"/>
          </w:tcPr>
          <w:p w14:paraId="6A09C06E"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Taxation  CPA</w:t>
            </w:r>
          </w:p>
        </w:tc>
      </w:tr>
      <w:tr w:rsidR="00122512" w:rsidRPr="00122512" w14:paraId="1A296009" w14:textId="77777777" w:rsidTr="005036F7">
        <w:trPr>
          <w:trHeight w:val="216"/>
        </w:trPr>
        <w:tc>
          <w:tcPr>
            <w:tcW w:w="1071" w:type="pct"/>
            <w:shd w:val="clear" w:color="auto" w:fill="auto"/>
          </w:tcPr>
          <w:p w14:paraId="0596B71A"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BUSI 3326</w:t>
            </w:r>
          </w:p>
        </w:tc>
        <w:tc>
          <w:tcPr>
            <w:tcW w:w="3929" w:type="pct"/>
            <w:tcBorders>
              <w:right w:val="single" w:sz="4" w:space="0" w:color="auto"/>
            </w:tcBorders>
            <w:shd w:val="clear" w:color="auto" w:fill="auto"/>
          </w:tcPr>
          <w:p w14:paraId="01FB20E3"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Intermediate Accounting: Equities</w:t>
            </w:r>
            <w:r w:rsidR="00E3441D">
              <w:rPr>
                <w:rFonts w:ascii="Calibri" w:hAnsi="Calibri" w:cs="Arial"/>
                <w:sz w:val="20"/>
                <w:szCs w:val="20"/>
                <w:lang w:val="en-CA"/>
              </w:rPr>
              <w:t xml:space="preserve"> and Special Topics</w:t>
            </w:r>
            <w:r w:rsidRPr="00122512">
              <w:rPr>
                <w:rFonts w:ascii="Calibri" w:hAnsi="Calibri" w:cs="Arial"/>
                <w:sz w:val="20"/>
                <w:szCs w:val="20"/>
                <w:lang w:val="en-CA"/>
              </w:rPr>
              <w:t xml:space="preserve">  CPA</w:t>
            </w:r>
          </w:p>
        </w:tc>
      </w:tr>
      <w:tr w:rsidR="00122512" w:rsidRPr="00122512" w14:paraId="54F78980" w14:textId="77777777" w:rsidTr="005036F7">
        <w:trPr>
          <w:trHeight w:val="216"/>
        </w:trPr>
        <w:tc>
          <w:tcPr>
            <w:tcW w:w="1071" w:type="pct"/>
            <w:shd w:val="clear" w:color="auto" w:fill="auto"/>
          </w:tcPr>
          <w:p w14:paraId="4055FC42"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BUSI 3343</w:t>
            </w:r>
          </w:p>
        </w:tc>
        <w:tc>
          <w:tcPr>
            <w:tcW w:w="3929" w:type="pct"/>
            <w:tcBorders>
              <w:right w:val="single" w:sz="4" w:space="0" w:color="auto"/>
            </w:tcBorders>
            <w:shd w:val="clear" w:color="auto" w:fill="auto"/>
          </w:tcPr>
          <w:p w14:paraId="3DBB494B"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Auditing CPA</w:t>
            </w:r>
          </w:p>
        </w:tc>
      </w:tr>
      <w:tr w:rsidR="00904C16" w:rsidRPr="00122512" w14:paraId="48EDB3BA" w14:textId="77777777" w:rsidTr="005036F7">
        <w:trPr>
          <w:trHeight w:val="216"/>
        </w:trPr>
        <w:tc>
          <w:tcPr>
            <w:tcW w:w="1071" w:type="pct"/>
            <w:shd w:val="clear" w:color="auto" w:fill="auto"/>
          </w:tcPr>
          <w:p w14:paraId="321E8073" w14:textId="25BAC9B6" w:rsidR="00904C16" w:rsidRPr="00122512" w:rsidRDefault="00904C16" w:rsidP="00122512">
            <w:pPr>
              <w:rPr>
                <w:rFonts w:ascii="Calibri" w:hAnsi="Calibri" w:cs="Arial"/>
                <w:sz w:val="20"/>
                <w:szCs w:val="20"/>
                <w:lang w:val="en-CA"/>
              </w:rPr>
            </w:pPr>
            <w:r>
              <w:rPr>
                <w:rFonts w:ascii="Calibri" w:hAnsi="Calibri" w:cs="Arial"/>
                <w:sz w:val="20"/>
                <w:szCs w:val="20"/>
                <w:lang w:val="en-CA"/>
              </w:rPr>
              <w:t>BUSI 3501</w:t>
            </w:r>
          </w:p>
        </w:tc>
        <w:tc>
          <w:tcPr>
            <w:tcW w:w="3929" w:type="pct"/>
            <w:tcBorders>
              <w:right w:val="single" w:sz="4" w:space="0" w:color="auto"/>
            </w:tcBorders>
            <w:shd w:val="clear" w:color="auto" w:fill="auto"/>
          </w:tcPr>
          <w:p w14:paraId="57328A3A" w14:textId="0E22CB98" w:rsidR="00904C16" w:rsidRPr="00122512" w:rsidRDefault="00904C16" w:rsidP="00122512">
            <w:pPr>
              <w:rPr>
                <w:rFonts w:ascii="Calibri" w:hAnsi="Calibri" w:cs="Arial"/>
                <w:sz w:val="20"/>
                <w:szCs w:val="20"/>
                <w:lang w:val="en-CA"/>
              </w:rPr>
            </w:pPr>
            <w:r>
              <w:rPr>
                <w:rFonts w:ascii="Calibri" w:hAnsi="Calibri" w:cs="Arial"/>
                <w:sz w:val="20"/>
                <w:szCs w:val="20"/>
                <w:lang w:val="en-CA"/>
              </w:rPr>
              <w:t xml:space="preserve">Data Analytics for </w:t>
            </w:r>
            <w:proofErr w:type="gramStart"/>
            <w:r>
              <w:rPr>
                <w:rFonts w:ascii="Calibri" w:hAnsi="Calibri" w:cs="Arial"/>
                <w:sz w:val="20"/>
                <w:szCs w:val="20"/>
                <w:lang w:val="en-CA"/>
              </w:rPr>
              <w:t>Business  CPA</w:t>
            </w:r>
            <w:proofErr w:type="gramEnd"/>
          </w:p>
        </w:tc>
      </w:tr>
      <w:tr w:rsidR="00122512" w:rsidRPr="00122512" w14:paraId="6D28C5BE" w14:textId="77777777" w:rsidTr="005036F7">
        <w:trPr>
          <w:trHeight w:val="216"/>
        </w:trPr>
        <w:tc>
          <w:tcPr>
            <w:tcW w:w="1071" w:type="pct"/>
            <w:shd w:val="clear" w:color="auto" w:fill="auto"/>
          </w:tcPr>
          <w:p w14:paraId="3762E9BD"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BUSI 4415</w:t>
            </w:r>
            <w:r>
              <w:rPr>
                <w:rFonts w:ascii="Calibri" w:hAnsi="Calibri" w:cs="Arial"/>
                <w:sz w:val="20"/>
                <w:szCs w:val="20"/>
                <w:lang w:val="en-CA"/>
              </w:rPr>
              <w:t xml:space="preserve"> **</w:t>
            </w:r>
          </w:p>
        </w:tc>
        <w:tc>
          <w:tcPr>
            <w:tcW w:w="3929" w:type="pct"/>
            <w:tcBorders>
              <w:right w:val="single" w:sz="4" w:space="0" w:color="auto"/>
            </w:tcBorders>
            <w:shd w:val="clear" w:color="auto" w:fill="auto"/>
          </w:tcPr>
          <w:p w14:paraId="68ADC343"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Management Information Systems  CPA</w:t>
            </w:r>
          </w:p>
        </w:tc>
      </w:tr>
      <w:tr w:rsidR="00122512" w:rsidRPr="00122512" w14:paraId="0A29DFF7" w14:textId="77777777" w:rsidTr="005036F7">
        <w:trPr>
          <w:trHeight w:val="216"/>
        </w:trPr>
        <w:tc>
          <w:tcPr>
            <w:tcW w:w="1071" w:type="pct"/>
            <w:shd w:val="clear" w:color="auto" w:fill="auto"/>
          </w:tcPr>
          <w:p w14:paraId="5036F326"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BUSI 4423</w:t>
            </w:r>
          </w:p>
        </w:tc>
        <w:tc>
          <w:tcPr>
            <w:tcW w:w="3929" w:type="pct"/>
            <w:tcBorders>
              <w:right w:val="single" w:sz="4" w:space="0" w:color="auto"/>
            </w:tcBorders>
            <w:shd w:val="clear" w:color="auto" w:fill="auto"/>
          </w:tcPr>
          <w:p w14:paraId="671ACCA6" w14:textId="77777777" w:rsidR="00122512" w:rsidRPr="00122512" w:rsidRDefault="00637E0C" w:rsidP="00122512">
            <w:pPr>
              <w:rPr>
                <w:rFonts w:ascii="Calibri" w:hAnsi="Calibri" w:cs="Arial"/>
                <w:sz w:val="20"/>
                <w:szCs w:val="20"/>
                <w:lang w:val="en-CA"/>
              </w:rPr>
            </w:pPr>
            <w:r w:rsidRPr="00637E0C">
              <w:rPr>
                <w:rFonts w:ascii="Calibri" w:hAnsi="Calibri" w:cs="Arial"/>
                <w:sz w:val="20"/>
                <w:szCs w:val="20"/>
                <w:lang w:val="en-CA"/>
              </w:rPr>
              <w:t xml:space="preserve">Advanced </w:t>
            </w:r>
            <w:r w:rsidR="00122512" w:rsidRPr="00122512">
              <w:rPr>
                <w:rFonts w:ascii="Calibri" w:hAnsi="Calibri" w:cs="Arial"/>
                <w:sz w:val="20"/>
                <w:szCs w:val="20"/>
                <w:lang w:val="en-CA"/>
              </w:rPr>
              <w:t>Financial Accounting I  CPA</w:t>
            </w:r>
          </w:p>
        </w:tc>
      </w:tr>
      <w:tr w:rsidR="00122512" w:rsidRPr="00122512" w14:paraId="24D75CE3" w14:textId="77777777" w:rsidTr="005036F7">
        <w:trPr>
          <w:trHeight w:val="216"/>
        </w:trPr>
        <w:tc>
          <w:tcPr>
            <w:tcW w:w="1071" w:type="pct"/>
            <w:shd w:val="clear" w:color="auto" w:fill="auto"/>
          </w:tcPr>
          <w:p w14:paraId="0381AA2D"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BUSI 4424</w:t>
            </w:r>
          </w:p>
        </w:tc>
        <w:tc>
          <w:tcPr>
            <w:tcW w:w="3929" w:type="pct"/>
            <w:tcBorders>
              <w:right w:val="single" w:sz="4" w:space="0" w:color="auto"/>
            </w:tcBorders>
            <w:shd w:val="clear" w:color="auto" w:fill="auto"/>
          </w:tcPr>
          <w:p w14:paraId="206A309B" w14:textId="77777777" w:rsidR="00122512" w:rsidRPr="00122512" w:rsidRDefault="00637E0C" w:rsidP="00122512">
            <w:pPr>
              <w:rPr>
                <w:rFonts w:ascii="Calibri" w:hAnsi="Calibri" w:cs="Arial"/>
                <w:sz w:val="20"/>
                <w:szCs w:val="20"/>
                <w:lang w:val="en-CA"/>
              </w:rPr>
            </w:pPr>
            <w:r w:rsidRPr="00637E0C">
              <w:rPr>
                <w:rFonts w:ascii="Calibri" w:hAnsi="Calibri" w:cs="Arial"/>
                <w:sz w:val="20"/>
                <w:szCs w:val="20"/>
                <w:lang w:val="en-CA"/>
              </w:rPr>
              <w:t>Advanced</w:t>
            </w:r>
            <w:r w:rsidR="00122512" w:rsidRPr="00122512">
              <w:rPr>
                <w:rFonts w:ascii="Calibri" w:hAnsi="Calibri" w:cs="Arial"/>
                <w:sz w:val="20"/>
                <w:szCs w:val="20"/>
                <w:lang w:val="en-CA"/>
              </w:rPr>
              <w:t xml:space="preserve"> Financial Accounting II  CPA</w:t>
            </w:r>
          </w:p>
        </w:tc>
      </w:tr>
      <w:tr w:rsidR="00122512" w:rsidRPr="00122512" w14:paraId="60BE562A" w14:textId="77777777" w:rsidTr="005036F7">
        <w:trPr>
          <w:trHeight w:val="216"/>
        </w:trPr>
        <w:tc>
          <w:tcPr>
            <w:tcW w:w="1071" w:type="pct"/>
            <w:shd w:val="clear" w:color="auto" w:fill="auto"/>
          </w:tcPr>
          <w:p w14:paraId="75133B3E"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BUSI 4425</w:t>
            </w:r>
          </w:p>
        </w:tc>
        <w:tc>
          <w:tcPr>
            <w:tcW w:w="3929" w:type="pct"/>
            <w:tcBorders>
              <w:right w:val="single" w:sz="4" w:space="0" w:color="auto"/>
            </w:tcBorders>
            <w:shd w:val="clear" w:color="auto" w:fill="auto"/>
          </w:tcPr>
          <w:p w14:paraId="7DD49E00"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Cost Accounting  CPA</w:t>
            </w:r>
          </w:p>
        </w:tc>
      </w:tr>
      <w:tr w:rsidR="00122512" w:rsidRPr="00122512" w14:paraId="5315391D" w14:textId="77777777" w:rsidTr="005036F7">
        <w:trPr>
          <w:trHeight w:val="216"/>
        </w:trPr>
        <w:tc>
          <w:tcPr>
            <w:tcW w:w="1071" w:type="pct"/>
            <w:shd w:val="clear" w:color="auto" w:fill="auto"/>
          </w:tcPr>
          <w:p w14:paraId="00FC8651"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BUSI 4426</w:t>
            </w:r>
          </w:p>
        </w:tc>
        <w:tc>
          <w:tcPr>
            <w:tcW w:w="3929" w:type="pct"/>
            <w:tcBorders>
              <w:right w:val="single" w:sz="4" w:space="0" w:color="auto"/>
            </w:tcBorders>
            <w:shd w:val="clear" w:color="auto" w:fill="auto"/>
          </w:tcPr>
          <w:p w14:paraId="72B98AF8" w14:textId="77777777" w:rsidR="00122512" w:rsidRPr="00122512" w:rsidRDefault="00637E0C" w:rsidP="00122512">
            <w:pPr>
              <w:rPr>
                <w:rFonts w:ascii="Calibri" w:hAnsi="Calibri" w:cs="Arial"/>
                <w:sz w:val="20"/>
                <w:szCs w:val="20"/>
                <w:lang w:val="en-CA"/>
              </w:rPr>
            </w:pPr>
            <w:r>
              <w:rPr>
                <w:rFonts w:ascii="Calibri" w:hAnsi="Calibri" w:cs="Arial"/>
                <w:sz w:val="20"/>
                <w:szCs w:val="20"/>
                <w:lang w:val="en-CA"/>
              </w:rPr>
              <w:t>Advanced</w:t>
            </w:r>
            <w:r w:rsidR="00E3441D">
              <w:rPr>
                <w:rFonts w:ascii="Calibri" w:hAnsi="Calibri" w:cs="Arial"/>
                <w:sz w:val="20"/>
                <w:szCs w:val="20"/>
                <w:lang w:val="en-CA"/>
              </w:rPr>
              <w:t xml:space="preserve"> Cost Accounting</w:t>
            </w:r>
            <w:r w:rsidR="00122512" w:rsidRPr="00122512">
              <w:rPr>
                <w:rFonts w:ascii="Calibri" w:hAnsi="Calibri" w:cs="Arial"/>
                <w:sz w:val="20"/>
                <w:szCs w:val="20"/>
                <w:lang w:val="en-CA"/>
              </w:rPr>
              <w:t xml:space="preserve"> &amp; Internal Control  CPA</w:t>
            </w:r>
          </w:p>
        </w:tc>
      </w:tr>
      <w:tr w:rsidR="00122512" w:rsidRPr="00122512" w14:paraId="0429023C" w14:textId="77777777" w:rsidTr="005036F7">
        <w:trPr>
          <w:trHeight w:val="216"/>
        </w:trPr>
        <w:tc>
          <w:tcPr>
            <w:tcW w:w="1071" w:type="pct"/>
            <w:shd w:val="clear" w:color="auto" w:fill="auto"/>
          </w:tcPr>
          <w:p w14:paraId="703CFE00"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BUSI 4427</w:t>
            </w:r>
            <w:r>
              <w:rPr>
                <w:rFonts w:ascii="Calibri" w:hAnsi="Calibri" w:cs="Arial"/>
                <w:sz w:val="20"/>
                <w:szCs w:val="20"/>
                <w:lang w:val="en-CA"/>
              </w:rPr>
              <w:t>*</w:t>
            </w:r>
          </w:p>
        </w:tc>
        <w:tc>
          <w:tcPr>
            <w:tcW w:w="3929" w:type="pct"/>
            <w:tcBorders>
              <w:right w:val="single" w:sz="4" w:space="0" w:color="auto"/>
            </w:tcBorders>
            <w:shd w:val="clear" w:color="auto" w:fill="auto"/>
          </w:tcPr>
          <w:p w14:paraId="6EE9387D"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Advanced Taxation  CPA</w:t>
            </w:r>
          </w:p>
        </w:tc>
      </w:tr>
      <w:tr w:rsidR="00122512" w:rsidRPr="00122512" w14:paraId="79D20083" w14:textId="77777777" w:rsidTr="005036F7">
        <w:trPr>
          <w:trHeight w:val="216"/>
        </w:trPr>
        <w:tc>
          <w:tcPr>
            <w:tcW w:w="1071" w:type="pct"/>
            <w:shd w:val="clear" w:color="auto" w:fill="auto"/>
          </w:tcPr>
          <w:p w14:paraId="34475DC9"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BUSI 4428</w:t>
            </w:r>
          </w:p>
        </w:tc>
        <w:tc>
          <w:tcPr>
            <w:tcW w:w="3929" w:type="pct"/>
            <w:tcBorders>
              <w:right w:val="single" w:sz="4" w:space="0" w:color="auto"/>
            </w:tcBorders>
            <w:shd w:val="clear" w:color="auto" w:fill="auto"/>
          </w:tcPr>
          <w:p w14:paraId="30E5C562"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 xml:space="preserve">Accounting Theory  </w:t>
            </w:r>
          </w:p>
        </w:tc>
      </w:tr>
      <w:tr w:rsidR="00122512" w:rsidRPr="00122512" w14:paraId="7DEEA1A6" w14:textId="77777777" w:rsidTr="005036F7">
        <w:trPr>
          <w:trHeight w:val="216"/>
        </w:trPr>
        <w:tc>
          <w:tcPr>
            <w:tcW w:w="1071" w:type="pct"/>
            <w:shd w:val="clear" w:color="auto" w:fill="auto"/>
          </w:tcPr>
          <w:p w14:paraId="086A9F79"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BUSI 4465</w:t>
            </w:r>
          </w:p>
        </w:tc>
        <w:tc>
          <w:tcPr>
            <w:tcW w:w="3929" w:type="pct"/>
            <w:tcBorders>
              <w:right w:val="single" w:sz="4" w:space="0" w:color="auto"/>
            </w:tcBorders>
            <w:shd w:val="clear" w:color="auto" w:fill="auto"/>
          </w:tcPr>
          <w:p w14:paraId="7D749E6C" w14:textId="77777777" w:rsidR="00122512" w:rsidRPr="00122512" w:rsidRDefault="00122512" w:rsidP="00122512">
            <w:pPr>
              <w:rPr>
                <w:rFonts w:ascii="Calibri" w:hAnsi="Calibri" w:cs="Arial"/>
                <w:sz w:val="20"/>
                <w:szCs w:val="20"/>
                <w:lang w:val="en-CA"/>
              </w:rPr>
            </w:pPr>
            <w:r w:rsidRPr="00122512">
              <w:rPr>
                <w:rFonts w:ascii="Calibri" w:hAnsi="Calibri" w:cs="Arial"/>
                <w:sz w:val="20"/>
                <w:szCs w:val="20"/>
                <w:lang w:val="en-CA"/>
              </w:rPr>
              <w:t>Financial Statement Analysis</w:t>
            </w:r>
          </w:p>
        </w:tc>
      </w:tr>
      <w:tr w:rsidR="00122512" w:rsidRPr="00122512" w14:paraId="3FE6BDCE" w14:textId="77777777" w:rsidTr="005036F7">
        <w:trPr>
          <w:trHeight w:val="216"/>
        </w:trPr>
        <w:tc>
          <w:tcPr>
            <w:tcW w:w="5000" w:type="pct"/>
            <w:gridSpan w:val="2"/>
            <w:tcBorders>
              <w:bottom w:val="single" w:sz="4" w:space="0" w:color="auto"/>
              <w:right w:val="single" w:sz="4" w:space="0" w:color="auto"/>
            </w:tcBorders>
            <w:shd w:val="clear" w:color="auto" w:fill="auto"/>
          </w:tcPr>
          <w:p w14:paraId="46BC466E" w14:textId="77777777" w:rsidR="00122512" w:rsidRPr="00122512" w:rsidRDefault="00122512" w:rsidP="00122512">
            <w:pPr>
              <w:rPr>
                <w:rFonts w:ascii="Calibri" w:hAnsi="Calibri" w:cs="Arial"/>
                <w:sz w:val="20"/>
                <w:szCs w:val="20"/>
                <w:lang w:val="en-CA"/>
              </w:rPr>
            </w:pPr>
            <w:r w:rsidRPr="00122512">
              <w:rPr>
                <w:rFonts w:ascii="Calibri" w:hAnsi="Calibri" w:cs="Arial"/>
                <w:i/>
                <w:sz w:val="20"/>
                <w:szCs w:val="20"/>
                <w:lang w:val="en-CA"/>
              </w:rPr>
              <w:t>CPA refers to university exemption with CPA NS</w:t>
            </w:r>
          </w:p>
        </w:tc>
      </w:tr>
    </w:tbl>
    <w:p w14:paraId="120C6B7E" w14:textId="77777777" w:rsidR="00617D6A" w:rsidRDefault="00617D6A" w:rsidP="006D0854">
      <w:pPr>
        <w:rPr>
          <w:rFonts w:ascii="Calibri" w:hAnsi="Calibri" w:cs="Arial"/>
          <w:sz w:val="20"/>
          <w:szCs w:val="20"/>
        </w:rPr>
      </w:pPr>
    </w:p>
    <w:p w14:paraId="01848A95" w14:textId="77777777" w:rsidR="00122512" w:rsidRDefault="00122512" w:rsidP="00122512">
      <w:pPr>
        <w:rPr>
          <w:rFonts w:ascii="Calibri" w:hAnsi="Calibri" w:cs="Arial"/>
          <w:sz w:val="20"/>
          <w:szCs w:val="20"/>
        </w:rPr>
      </w:pPr>
      <w:r w:rsidRPr="00FA06D9">
        <w:rPr>
          <w:rFonts w:ascii="Calibri" w:hAnsi="Calibri" w:cs="Arial"/>
          <w:sz w:val="20"/>
          <w:szCs w:val="20"/>
        </w:rPr>
        <w:t>* BUSI 3324 is a prerequisite for BUSI 4427</w:t>
      </w:r>
    </w:p>
    <w:p w14:paraId="54C52662" w14:textId="77777777" w:rsidR="00122512" w:rsidRPr="00FA06D9" w:rsidRDefault="00122512" w:rsidP="00122512">
      <w:pPr>
        <w:rPr>
          <w:rFonts w:ascii="Calibri" w:hAnsi="Calibri" w:cs="Arial"/>
          <w:sz w:val="16"/>
          <w:szCs w:val="16"/>
        </w:rPr>
      </w:pPr>
    </w:p>
    <w:p w14:paraId="002AE8BE" w14:textId="191A5E19" w:rsidR="00122512" w:rsidRDefault="00122512" w:rsidP="006D0854">
      <w:pPr>
        <w:rPr>
          <w:rFonts w:ascii="Calibri" w:hAnsi="Calibri" w:cs="Arial"/>
          <w:sz w:val="20"/>
          <w:szCs w:val="20"/>
        </w:rPr>
      </w:pPr>
      <w:r w:rsidRPr="00FA06D9">
        <w:rPr>
          <w:rFonts w:ascii="Calibri" w:hAnsi="Calibri" w:cs="Arial"/>
          <w:sz w:val="20"/>
          <w:szCs w:val="20"/>
        </w:rPr>
        <w:t>** In order to take BUSI 4415 students will be required to obtain permission of the instructor or take BUSI 2255.</w:t>
      </w:r>
    </w:p>
    <w:p w14:paraId="4CF3DF3F" w14:textId="77777777" w:rsidR="00CA32A9" w:rsidRPr="00070EDD" w:rsidRDefault="00CA32A9" w:rsidP="00CA32A9">
      <w:pPr>
        <w:pBdr>
          <w:bottom w:val="single" w:sz="4" w:space="1" w:color="auto"/>
        </w:pBdr>
        <w:rPr>
          <w:rFonts w:ascii="Calibri" w:hAnsi="Calibri" w:cs="Arial"/>
          <w:sz w:val="20"/>
          <w:szCs w:val="20"/>
        </w:rPr>
      </w:pPr>
    </w:p>
    <w:p w14:paraId="3D24146E" w14:textId="77777777" w:rsidR="00E13016" w:rsidRPr="005E7562" w:rsidRDefault="00E13016" w:rsidP="00E13016">
      <w:pPr>
        <w:rPr>
          <w:rFonts w:ascii="Calibri" w:hAnsi="Calibri" w:cs="Arial"/>
          <w:sz w:val="16"/>
          <w:szCs w:val="16"/>
        </w:rPr>
      </w:pPr>
    </w:p>
    <w:p w14:paraId="2C30A770" w14:textId="77777777" w:rsidR="00E13016" w:rsidRPr="000F3FEE" w:rsidRDefault="00E13016" w:rsidP="00E13016">
      <w:pPr>
        <w:rPr>
          <w:rFonts w:ascii="Calibri" w:hAnsi="Calibri" w:cs="Arial"/>
          <w:b/>
        </w:rPr>
      </w:pPr>
      <w:r w:rsidRPr="000F3FEE">
        <w:rPr>
          <w:rFonts w:ascii="Calibri" w:hAnsi="Calibri" w:cs="Arial"/>
          <w:b/>
        </w:rPr>
        <w:t xml:space="preserve">Certificate Admission: </w:t>
      </w:r>
    </w:p>
    <w:p w14:paraId="6194479B" w14:textId="77777777" w:rsidR="00E13016" w:rsidRDefault="00E13016" w:rsidP="00E13016">
      <w:pPr>
        <w:rPr>
          <w:rFonts w:ascii="Calibri" w:hAnsi="Calibri" w:cs="Arial"/>
          <w:sz w:val="20"/>
          <w:szCs w:val="20"/>
        </w:rPr>
      </w:pPr>
      <w:r w:rsidRPr="00304B6E">
        <w:rPr>
          <w:rFonts w:ascii="Calibri" w:hAnsi="Calibri" w:cs="Arial"/>
          <w:sz w:val="20"/>
          <w:szCs w:val="20"/>
        </w:rPr>
        <w:t>The Certificate in Accounting is intended for persons only in business or allied fields or those with at least 5.0 units of university study. Transfer or non-degree students must have a GPA of 2.0 over 3.0 units for admission to the certificate.</w:t>
      </w:r>
    </w:p>
    <w:p w14:paraId="108BEFEF" w14:textId="77777777" w:rsidR="00E13016" w:rsidRDefault="00E13016" w:rsidP="00E13016">
      <w:pPr>
        <w:rPr>
          <w:rFonts w:ascii="Calibri" w:hAnsi="Calibri" w:cs="Arial"/>
          <w:sz w:val="20"/>
          <w:szCs w:val="20"/>
        </w:rPr>
      </w:pPr>
    </w:p>
    <w:p w14:paraId="63806981" w14:textId="5A00D6A8" w:rsidR="00E13016" w:rsidRDefault="00E13016" w:rsidP="00E13016">
      <w:pPr>
        <w:rPr>
          <w:rFonts w:ascii="Calibri" w:hAnsi="Calibri" w:cs="Arial"/>
          <w:sz w:val="20"/>
          <w:szCs w:val="20"/>
        </w:rPr>
      </w:pPr>
      <w:r>
        <w:rPr>
          <w:rFonts w:ascii="Calibri" w:hAnsi="Calibri" w:cs="Arial"/>
          <w:sz w:val="20"/>
          <w:szCs w:val="20"/>
        </w:rPr>
        <w:t xml:space="preserve">Students can enroll in the Certificate in Accounting program as a separate program or concurrently with another Mount Program. </w:t>
      </w:r>
      <w:r w:rsidRPr="00304B6E">
        <w:rPr>
          <w:rFonts w:ascii="Calibri" w:hAnsi="Calibri" w:cs="Arial"/>
          <w:sz w:val="20"/>
          <w:szCs w:val="20"/>
        </w:rPr>
        <w:t>Both the certificate and degree may be taken concurrently. If taken concurrently, the Principles Governing the Awarding of Multiple Credentials will be in effect. If not earned concurrently, the University regulations regarding a second credential will be in effect.</w:t>
      </w:r>
    </w:p>
    <w:p w14:paraId="6D37C3E5" w14:textId="0F63125E" w:rsidR="00301440" w:rsidRDefault="00301440" w:rsidP="00E13016">
      <w:pPr>
        <w:rPr>
          <w:rFonts w:ascii="Calibri" w:hAnsi="Calibri" w:cs="Arial"/>
          <w:sz w:val="20"/>
          <w:szCs w:val="20"/>
        </w:rPr>
      </w:pPr>
    </w:p>
    <w:p w14:paraId="539066CA" w14:textId="77777777" w:rsidR="006A75F8" w:rsidRPr="006247D8" w:rsidRDefault="006A75F8" w:rsidP="006A75F8">
      <w:pPr>
        <w:pStyle w:val="Default"/>
        <w:rPr>
          <w:rFonts w:asciiTheme="minorHAnsi" w:hAnsiTheme="minorHAnsi" w:cstheme="minorHAnsi"/>
          <w:b/>
          <w:i/>
          <w:sz w:val="22"/>
          <w:szCs w:val="22"/>
        </w:rPr>
      </w:pPr>
      <w:r>
        <w:rPr>
          <w:rFonts w:asciiTheme="minorHAnsi" w:hAnsiTheme="minorHAnsi" w:cstheme="minorHAnsi"/>
          <w:b/>
          <w:bCs/>
          <w:i/>
          <w:color w:val="000000" w:themeColor="text1"/>
          <w:sz w:val="20"/>
          <w:szCs w:val="20"/>
        </w:rPr>
        <w:t xml:space="preserve">International students wishing to graduate with a Certificate or Diploma in Tourism and Hospitality Management, and later continue on to complete the Bachelor of Tourism and Hospitality Management degree program at MSVU need </w:t>
      </w:r>
      <w:r w:rsidRPr="006247D8">
        <w:rPr>
          <w:rFonts w:asciiTheme="minorHAnsi" w:hAnsiTheme="minorHAnsi" w:cstheme="minorHAnsi"/>
          <w:b/>
          <w:bCs/>
          <w:i/>
          <w:color w:val="000000" w:themeColor="text1"/>
          <w:sz w:val="20"/>
          <w:szCs w:val="20"/>
        </w:rPr>
        <w:t>to</w:t>
      </w:r>
      <w:r w:rsidRPr="006247D8">
        <w:rPr>
          <w:rFonts w:asciiTheme="minorHAnsi" w:hAnsiTheme="minorHAnsi" w:cstheme="minorHAnsi"/>
          <w:b/>
          <w:i/>
          <w:iCs/>
          <w:color w:val="000000" w:themeColor="text1"/>
          <w:sz w:val="20"/>
          <w:szCs w:val="20"/>
        </w:rPr>
        <w:t xml:space="preserve"> m</w:t>
      </w:r>
      <w:r w:rsidRPr="006247D8">
        <w:rPr>
          <w:rFonts w:asciiTheme="minorHAnsi" w:hAnsiTheme="minorHAnsi" w:cstheme="minorHAnsi"/>
          <w:b/>
          <w:i/>
          <w:sz w:val="20"/>
          <w:szCs w:val="20"/>
        </w:rPr>
        <w:t>eet with your International Student Advisor at the International Education Centre for advice on current immigration considerations prior to making this decision.</w:t>
      </w:r>
    </w:p>
    <w:p w14:paraId="505C7738" w14:textId="77777777" w:rsidR="00E13016" w:rsidRPr="00AA6C29" w:rsidRDefault="00E13016" w:rsidP="00E13016">
      <w:pPr>
        <w:rPr>
          <w:rFonts w:ascii="Calibri" w:hAnsi="Calibri" w:cs="Arial"/>
          <w:sz w:val="16"/>
          <w:szCs w:val="16"/>
        </w:rPr>
      </w:pPr>
    </w:p>
    <w:p w14:paraId="065674C4" w14:textId="77777777" w:rsidR="00E13016" w:rsidRDefault="00E13016" w:rsidP="00E13016">
      <w:pPr>
        <w:rPr>
          <w:rFonts w:ascii="Calibri" w:hAnsi="Calibri" w:cs="Arial"/>
          <w:sz w:val="20"/>
          <w:szCs w:val="20"/>
        </w:rPr>
      </w:pPr>
      <w:r w:rsidRPr="00304B6E">
        <w:rPr>
          <w:rFonts w:ascii="Calibri" w:hAnsi="Calibri" w:cs="Arial"/>
          <w:sz w:val="20"/>
          <w:szCs w:val="20"/>
        </w:rPr>
        <w:t>This certificate provides a solid foundation in the field of accounting. It will be of interest to those working in the accounting field and to those with non-business university degrees working in administrative positions.</w:t>
      </w:r>
    </w:p>
    <w:p w14:paraId="3DCA3960" w14:textId="77777777" w:rsidR="00E13016" w:rsidRPr="00AA6C29" w:rsidRDefault="00E13016" w:rsidP="00E13016">
      <w:pPr>
        <w:rPr>
          <w:rFonts w:ascii="Calibri" w:hAnsi="Calibri" w:cs="Arial"/>
          <w:sz w:val="16"/>
          <w:szCs w:val="16"/>
        </w:rPr>
      </w:pPr>
    </w:p>
    <w:p w14:paraId="1207FE3B" w14:textId="77777777" w:rsidR="00E13016" w:rsidRDefault="00E13016" w:rsidP="00E13016">
      <w:pPr>
        <w:rPr>
          <w:rFonts w:ascii="Calibri" w:hAnsi="Calibri" w:cs="Arial"/>
          <w:sz w:val="20"/>
          <w:szCs w:val="20"/>
        </w:rPr>
      </w:pPr>
      <w:r w:rsidRPr="005E7562">
        <w:rPr>
          <w:rFonts w:ascii="Calibri" w:hAnsi="Calibri" w:cs="Arial"/>
          <w:sz w:val="20"/>
          <w:szCs w:val="20"/>
        </w:rPr>
        <w:t>The certificate may be completed through distance learning on a part-time or full-time basis.</w:t>
      </w:r>
    </w:p>
    <w:p w14:paraId="1A334D2A" w14:textId="77777777" w:rsidR="00E13016" w:rsidRDefault="00E13016" w:rsidP="006D0854">
      <w:pPr>
        <w:rPr>
          <w:rFonts w:ascii="Calibri" w:hAnsi="Calibri" w:cs="Arial"/>
          <w:sz w:val="20"/>
          <w:szCs w:val="20"/>
        </w:rPr>
      </w:pPr>
    </w:p>
    <w:sectPr w:rsidR="00E13016" w:rsidSect="0039203F">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C827E" w14:textId="77777777" w:rsidR="00F73840" w:rsidRDefault="00F73840">
      <w:r>
        <w:separator/>
      </w:r>
    </w:p>
  </w:endnote>
  <w:endnote w:type="continuationSeparator" w:id="0">
    <w:p w14:paraId="553F1973" w14:textId="77777777" w:rsidR="00F73840" w:rsidRDefault="00F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E8E8" w14:textId="7CFFD820" w:rsidR="00136E98" w:rsidRPr="00966A81" w:rsidRDefault="00966A81" w:rsidP="006D0854">
    <w:pPr>
      <w:pStyle w:val="Footer"/>
      <w:rPr>
        <w:rFonts w:asciiTheme="minorHAnsi" w:hAnsiTheme="minorHAnsi" w:cstheme="minorHAnsi"/>
        <w:color w:val="808080" w:themeColor="background1" w:themeShade="80"/>
        <w:sz w:val="16"/>
        <w:szCs w:val="16"/>
        <w:lang w:val="en-CA"/>
      </w:rPr>
    </w:pPr>
    <w:r w:rsidRPr="00966A81">
      <w:rPr>
        <w:rFonts w:asciiTheme="minorHAnsi" w:hAnsiTheme="minorHAnsi" w:cstheme="minorHAnsi"/>
        <w:color w:val="808080" w:themeColor="background1" w:themeShade="80"/>
        <w:sz w:val="16"/>
        <w:szCs w:val="16"/>
        <w:lang w:val="en-CA"/>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4DB03" w14:textId="77777777" w:rsidR="00F73840" w:rsidRDefault="00F73840">
      <w:r>
        <w:separator/>
      </w:r>
    </w:p>
  </w:footnote>
  <w:footnote w:type="continuationSeparator" w:id="0">
    <w:p w14:paraId="49FA8131" w14:textId="77777777" w:rsidR="00F73840" w:rsidRDefault="00F7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25013" w14:textId="77777777" w:rsidR="0039203F" w:rsidRDefault="00EB1E4C">
    <w:pPr>
      <w:pStyle w:val="Header"/>
    </w:pPr>
    <w:r>
      <w:rPr>
        <w:noProof/>
      </w:rPr>
      <w:drawing>
        <wp:anchor distT="0" distB="0" distL="114300" distR="114300" simplePos="0" relativeHeight="251658240" behindDoc="0" locked="0" layoutInCell="1" allowOverlap="1" wp14:anchorId="25282E80" wp14:editId="118C991A">
          <wp:simplePos x="0" y="0"/>
          <wp:positionH relativeFrom="column">
            <wp:posOffset>5715000</wp:posOffset>
          </wp:positionH>
          <wp:positionV relativeFrom="paragraph">
            <wp:posOffset>114300</wp:posOffset>
          </wp:positionV>
          <wp:extent cx="1143000" cy="361950"/>
          <wp:effectExtent l="0" t="0" r="0" b="0"/>
          <wp:wrapNone/>
          <wp:docPr id="20" name="Picture 20" descr="MSVU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SVU_Logo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9DA418D" wp14:editId="2511A686">
          <wp:simplePos x="0" y="0"/>
          <wp:positionH relativeFrom="column">
            <wp:posOffset>-228600</wp:posOffset>
          </wp:positionH>
          <wp:positionV relativeFrom="paragraph">
            <wp:posOffset>457200</wp:posOffset>
          </wp:positionV>
          <wp:extent cx="7429500" cy="1991360"/>
          <wp:effectExtent l="0" t="0" r="0" b="8890"/>
          <wp:wrapTight wrapText="bothSides">
            <wp:wrapPolygon edited="0">
              <wp:start x="0" y="0"/>
              <wp:lineTo x="0" y="21490"/>
              <wp:lineTo x="21545" y="21490"/>
              <wp:lineTo x="21545" y="0"/>
              <wp:lineTo x="0" y="0"/>
            </wp:wrapPolygon>
          </wp:wrapTight>
          <wp:docPr id="19" name="Picture 19" descr="MSVU_Flyers_DBlue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SVU_Flyers_DBlue_HOR"/>
                  <pic:cNvPicPr>
                    <a:picLocks noChangeAspect="1" noChangeArrowheads="1"/>
                  </pic:cNvPicPr>
                </pic:nvPicPr>
                <pic:blipFill>
                  <a:blip r:embed="rId2">
                    <a:extLst>
                      <a:ext uri="{28A0092B-C50C-407E-A947-70E740481C1C}">
                        <a14:useLocalDpi xmlns:a14="http://schemas.microsoft.com/office/drawing/2010/main" val="0"/>
                      </a:ext>
                    </a:extLst>
                  </a:blip>
                  <a:srcRect l="10010" t="26201" r="16016" b="30568"/>
                  <a:stretch>
                    <a:fillRect/>
                  </a:stretch>
                </pic:blipFill>
                <pic:spPr bwMode="auto">
                  <a:xfrm>
                    <a:off x="0" y="0"/>
                    <a:ext cx="7429500" cy="1991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0031D"/>
    <w:multiLevelType w:val="hybridMultilevel"/>
    <w:tmpl w:val="25B8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E7893"/>
    <w:multiLevelType w:val="hybridMultilevel"/>
    <w:tmpl w:val="08A8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630EF"/>
    <w:multiLevelType w:val="hybridMultilevel"/>
    <w:tmpl w:val="E742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9153">
      <o:colormru v:ext="edit" colors="#ddd,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40"/>
    <w:rsid w:val="00040691"/>
    <w:rsid w:val="0005228B"/>
    <w:rsid w:val="000550C6"/>
    <w:rsid w:val="0008262D"/>
    <w:rsid w:val="000A7584"/>
    <w:rsid w:val="000F3FEE"/>
    <w:rsid w:val="001050C8"/>
    <w:rsid w:val="00122512"/>
    <w:rsid w:val="00136E98"/>
    <w:rsid w:val="0014334A"/>
    <w:rsid w:val="00150517"/>
    <w:rsid w:val="001A5E3A"/>
    <w:rsid w:val="001B276E"/>
    <w:rsid w:val="001D5CA9"/>
    <w:rsid w:val="001E075D"/>
    <w:rsid w:val="00202E71"/>
    <w:rsid w:val="002817FC"/>
    <w:rsid w:val="002C726D"/>
    <w:rsid w:val="00301440"/>
    <w:rsid w:val="00304B6E"/>
    <w:rsid w:val="00307502"/>
    <w:rsid w:val="00325BAB"/>
    <w:rsid w:val="00340B9E"/>
    <w:rsid w:val="00344799"/>
    <w:rsid w:val="00352CEE"/>
    <w:rsid w:val="00383F2B"/>
    <w:rsid w:val="0039203F"/>
    <w:rsid w:val="00397A95"/>
    <w:rsid w:val="003B5885"/>
    <w:rsid w:val="003D13A1"/>
    <w:rsid w:val="003E2E88"/>
    <w:rsid w:val="0043672C"/>
    <w:rsid w:val="00490CA2"/>
    <w:rsid w:val="004A0488"/>
    <w:rsid w:val="004B0848"/>
    <w:rsid w:val="004E123C"/>
    <w:rsid w:val="005E7562"/>
    <w:rsid w:val="005F31E9"/>
    <w:rsid w:val="00617D6A"/>
    <w:rsid w:val="00637E0C"/>
    <w:rsid w:val="00652B30"/>
    <w:rsid w:val="006A10E5"/>
    <w:rsid w:val="006A5F35"/>
    <w:rsid w:val="006A75F8"/>
    <w:rsid w:val="006B1486"/>
    <w:rsid w:val="006C7328"/>
    <w:rsid w:val="006D0854"/>
    <w:rsid w:val="006F79C6"/>
    <w:rsid w:val="00741E49"/>
    <w:rsid w:val="007921D6"/>
    <w:rsid w:val="00797344"/>
    <w:rsid w:val="007C13E3"/>
    <w:rsid w:val="007D6F01"/>
    <w:rsid w:val="00810436"/>
    <w:rsid w:val="00812611"/>
    <w:rsid w:val="00840790"/>
    <w:rsid w:val="00842A06"/>
    <w:rsid w:val="0088160B"/>
    <w:rsid w:val="00883997"/>
    <w:rsid w:val="00885647"/>
    <w:rsid w:val="00904C16"/>
    <w:rsid w:val="00907F82"/>
    <w:rsid w:val="009517BB"/>
    <w:rsid w:val="00953010"/>
    <w:rsid w:val="00966A81"/>
    <w:rsid w:val="00972C47"/>
    <w:rsid w:val="009845FB"/>
    <w:rsid w:val="009B5886"/>
    <w:rsid w:val="009D2DB5"/>
    <w:rsid w:val="009F1F4F"/>
    <w:rsid w:val="00A077A4"/>
    <w:rsid w:val="00A850DF"/>
    <w:rsid w:val="00A91439"/>
    <w:rsid w:val="00AA6C29"/>
    <w:rsid w:val="00AE1AF2"/>
    <w:rsid w:val="00AF3806"/>
    <w:rsid w:val="00AF7C03"/>
    <w:rsid w:val="00B34961"/>
    <w:rsid w:val="00B47048"/>
    <w:rsid w:val="00B76DA6"/>
    <w:rsid w:val="00BF69A1"/>
    <w:rsid w:val="00C34D68"/>
    <w:rsid w:val="00CA32A9"/>
    <w:rsid w:val="00CB1E4B"/>
    <w:rsid w:val="00CE3140"/>
    <w:rsid w:val="00D01CE8"/>
    <w:rsid w:val="00D1450D"/>
    <w:rsid w:val="00D22AA2"/>
    <w:rsid w:val="00D45175"/>
    <w:rsid w:val="00DA4A56"/>
    <w:rsid w:val="00DC6ED1"/>
    <w:rsid w:val="00DD62AD"/>
    <w:rsid w:val="00E13016"/>
    <w:rsid w:val="00E3441D"/>
    <w:rsid w:val="00E468E6"/>
    <w:rsid w:val="00E57CA0"/>
    <w:rsid w:val="00E92920"/>
    <w:rsid w:val="00EB1E4C"/>
    <w:rsid w:val="00EE6C5C"/>
    <w:rsid w:val="00EF64FF"/>
    <w:rsid w:val="00EF6B41"/>
    <w:rsid w:val="00F350C8"/>
    <w:rsid w:val="00F35C00"/>
    <w:rsid w:val="00F73840"/>
    <w:rsid w:val="00F82347"/>
    <w:rsid w:val="00FA06D9"/>
    <w:rsid w:val="00FF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ddd,silver"/>
    </o:shapedefaults>
    <o:shapelayout v:ext="edit">
      <o:idmap v:ext="edit" data="1"/>
    </o:shapelayout>
  </w:shapeDefaults>
  <w:decimalSymbol w:val="."/>
  <w:listSeparator w:val=","/>
  <w14:docId w14:val="54EE9655"/>
  <w15:chartTrackingRefBased/>
  <w15:docId w15:val="{729ACAEB-768F-45AC-999E-62F46A3B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38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31E9"/>
    <w:rPr>
      <w:color w:val="0000FF"/>
      <w:u w:val="single"/>
    </w:rPr>
  </w:style>
  <w:style w:type="paragraph" w:styleId="BalloonText">
    <w:name w:val="Balloon Text"/>
    <w:basedOn w:val="Normal"/>
    <w:semiHidden/>
    <w:rsid w:val="003B5885"/>
    <w:rPr>
      <w:rFonts w:ascii="Tahoma" w:hAnsi="Tahoma" w:cs="Tahoma"/>
      <w:sz w:val="16"/>
      <w:szCs w:val="16"/>
    </w:rPr>
  </w:style>
  <w:style w:type="table" w:styleId="TableGrid">
    <w:name w:val="Table Grid"/>
    <w:basedOn w:val="TableNormal"/>
    <w:uiPriority w:val="39"/>
    <w:rsid w:val="00D22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62AD"/>
    <w:pPr>
      <w:tabs>
        <w:tab w:val="center" w:pos="4320"/>
        <w:tab w:val="right" w:pos="8640"/>
      </w:tabs>
    </w:pPr>
  </w:style>
  <w:style w:type="paragraph" w:styleId="Footer">
    <w:name w:val="footer"/>
    <w:basedOn w:val="Normal"/>
    <w:rsid w:val="00DD62AD"/>
    <w:pPr>
      <w:tabs>
        <w:tab w:val="center" w:pos="4320"/>
        <w:tab w:val="right" w:pos="8640"/>
      </w:tabs>
    </w:pPr>
  </w:style>
  <w:style w:type="table" w:customStyle="1" w:styleId="TableGrid1">
    <w:name w:val="Table Grid1"/>
    <w:basedOn w:val="TableNormal"/>
    <w:next w:val="TableGrid"/>
    <w:uiPriority w:val="39"/>
    <w:rsid w:val="002C72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FEE"/>
    <w:pPr>
      <w:ind w:left="720"/>
      <w:contextualSpacing/>
    </w:pPr>
  </w:style>
  <w:style w:type="paragraph" w:customStyle="1" w:styleId="Default">
    <w:name w:val="Default"/>
    <w:rsid w:val="00301440"/>
    <w:pPr>
      <w:autoSpaceDE w:val="0"/>
      <w:autoSpaceDN w:val="0"/>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05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69D05A21D5064CBA9F59A7ABA4B515" ma:contentTypeVersion="1" ma:contentTypeDescription="Create a new document." ma:contentTypeScope="" ma:versionID="33414b5999989bf4e55f750b0752f4f3">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3C753-8BE5-4BAA-BDF2-C8E533498DF7}">
  <ds:schemaRefs>
    <ds:schemaRef ds:uri="http://schemas.microsoft.com/sharepoint/v3/contenttype/forms"/>
  </ds:schemaRefs>
</ds:datastoreItem>
</file>

<file path=customXml/itemProps2.xml><?xml version="1.0" encoding="utf-8"?>
<ds:datastoreItem xmlns:ds="http://schemas.openxmlformats.org/officeDocument/2006/customXml" ds:itemID="{E3C03E6E-F567-448A-8F1B-98E0EB720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66D55B-8C43-42B5-8199-B2C4A362CD0B}">
  <ds:schemaRefs>
    <ds:schemaRef ds:uri="http://purl.org/dc/terms/"/>
    <ds:schemaRef ds:uri="http://schemas.microsoft.com/sharepoint/v3"/>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3BDE17A6-6465-46CD-A0BD-811E7B23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The Headline is Franklin Gothic Book 18 pt</vt:lpstr>
    </vt:vector>
  </TitlesOfParts>
  <Company>Extreme Group</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Headline is Franklin Gothic Book 18 pt</dc:title>
  <dc:subject/>
  <dc:creator>faculty</dc:creator>
  <cp:keywords/>
  <dc:description/>
  <cp:lastModifiedBy>Miriam Gallant</cp:lastModifiedBy>
  <cp:revision>2</cp:revision>
  <cp:lastPrinted>2018-06-25T18:41:00Z</cp:lastPrinted>
  <dcterms:created xsi:type="dcterms:W3CDTF">2023-08-29T17:37:00Z</dcterms:created>
  <dcterms:modified xsi:type="dcterms:W3CDTF">2023-08-29T17:37:00Z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