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D822" w14:textId="4EA46C7F" w:rsidR="00390F89" w:rsidRPr="002F0AF8" w:rsidRDefault="00367804">
      <w:pPr>
        <w:tabs>
          <w:tab w:val="left" w:pos="-1440"/>
        </w:tabs>
        <w:ind w:left="9360" w:hanging="9360"/>
        <w:rPr>
          <w:rFonts w:ascii="Calibri" w:hAnsi="Calibri" w:cs="Calibri"/>
          <w:sz w:val="18"/>
          <w:szCs w:val="18"/>
        </w:rPr>
      </w:pPr>
      <w:r w:rsidRPr="00B550E1">
        <w:rPr>
          <w:rFonts w:ascii="Calibri" w:hAnsi="Calibri" w:cs="Calibri"/>
          <w:b/>
          <w:bCs/>
          <w:sz w:val="22"/>
          <w:szCs w:val="22"/>
        </w:rPr>
        <w:t xml:space="preserve">Bachelor of </w:t>
      </w:r>
      <w:r w:rsidR="00346B38" w:rsidRPr="00B550E1">
        <w:rPr>
          <w:rFonts w:ascii="Calibri" w:hAnsi="Calibri" w:cs="Calibri"/>
          <w:b/>
          <w:bCs/>
          <w:sz w:val="22"/>
          <w:szCs w:val="22"/>
        </w:rPr>
        <w:t>Arts (</w:t>
      </w:r>
      <w:r w:rsidR="00041286">
        <w:rPr>
          <w:rFonts w:ascii="Calibri" w:hAnsi="Calibri" w:cs="Calibri"/>
          <w:b/>
          <w:bCs/>
          <w:sz w:val="22"/>
          <w:szCs w:val="22"/>
        </w:rPr>
        <w:t>Major in C</w:t>
      </w:r>
      <w:r w:rsidR="00346B38" w:rsidRPr="00B550E1">
        <w:rPr>
          <w:rFonts w:ascii="Calibri" w:hAnsi="Calibri" w:cs="Calibri"/>
          <w:b/>
          <w:bCs/>
          <w:sz w:val="22"/>
          <w:szCs w:val="22"/>
        </w:rPr>
        <w:t>ommunication)</w:t>
      </w:r>
      <w:r w:rsidR="002A749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46B38">
        <w:rPr>
          <w:rFonts w:ascii="Calibri" w:hAnsi="Calibri" w:cs="Calibri"/>
          <w:b/>
          <w:bCs/>
          <w:sz w:val="18"/>
          <w:szCs w:val="18"/>
        </w:rPr>
        <w:tab/>
      </w:r>
      <w:r w:rsidR="004E7D69">
        <w:rPr>
          <w:rFonts w:ascii="Calibri" w:hAnsi="Calibri" w:cs="Calibri"/>
          <w:b/>
          <w:bCs/>
          <w:sz w:val="18"/>
          <w:szCs w:val="18"/>
        </w:rPr>
        <w:t xml:space="preserve">     </w:t>
      </w:r>
      <w:r w:rsidR="00E96A83" w:rsidRPr="002F0AF8">
        <w:rPr>
          <w:rFonts w:ascii="Calibri" w:hAnsi="Calibri" w:cs="Calibri"/>
          <w:sz w:val="18"/>
          <w:szCs w:val="18"/>
        </w:rPr>
        <w:t xml:space="preserve">  </w:t>
      </w:r>
      <w:r w:rsidR="00FB2D6C" w:rsidRPr="002F0AF8">
        <w:rPr>
          <w:rFonts w:ascii="Calibri" w:hAnsi="Calibri" w:cs="Calibri"/>
          <w:sz w:val="18"/>
          <w:szCs w:val="18"/>
        </w:rPr>
        <w:t xml:space="preserve"> </w:t>
      </w:r>
      <w:r w:rsidR="00390F89" w:rsidRPr="002F0AF8">
        <w:rPr>
          <w:rFonts w:ascii="Calibri" w:hAnsi="Calibri" w:cs="Calibri"/>
          <w:sz w:val="18"/>
          <w:szCs w:val="18"/>
        </w:rPr>
        <w:t xml:space="preserve">Student Name: </w:t>
      </w:r>
      <w:r w:rsidR="00390F89" w:rsidRPr="002F0AF8">
        <w:rPr>
          <w:rFonts w:ascii="Calibri" w:hAnsi="Calibri" w:cs="Calibri"/>
          <w:sz w:val="18"/>
          <w:szCs w:val="18"/>
          <w:u w:val="single"/>
        </w:rPr>
        <w:t xml:space="preserve">     </w:t>
      </w:r>
      <w:r w:rsidR="00390F89" w:rsidRPr="002F0AF8">
        <w:rPr>
          <w:rFonts w:ascii="Calibri" w:hAnsi="Calibri" w:cs="Calibri"/>
          <w:sz w:val="18"/>
          <w:szCs w:val="18"/>
        </w:rPr>
        <w:t xml:space="preserve">                            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4230"/>
        <w:gridCol w:w="270"/>
        <w:gridCol w:w="4320"/>
        <w:gridCol w:w="4950"/>
      </w:tblGrid>
      <w:tr w:rsidR="00256BEB" w:rsidRPr="002F0AF8" w14:paraId="421BE3BA" w14:textId="77777777" w:rsidTr="009755A7">
        <w:tc>
          <w:tcPr>
            <w:tcW w:w="3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14:paraId="7CE2416D" w14:textId="77777777" w:rsidR="00256BEB" w:rsidRPr="002F0AF8" w:rsidRDefault="00256BE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0EF4F1D4" w14:textId="77777777" w:rsidR="00256BEB" w:rsidRPr="002F0AF8" w:rsidRDefault="00256BEB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14:paraId="65EE15F9" w14:textId="77777777" w:rsidR="00256BEB" w:rsidRPr="002F0AF8" w:rsidRDefault="00256BEB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9CDE7FE" w14:textId="77777777" w:rsidR="00256BEB" w:rsidRPr="002F0AF8" w:rsidRDefault="00256BEB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14:paraId="6B49E2BF" w14:textId="77777777" w:rsidR="00256BEB" w:rsidRPr="002F0AF8" w:rsidRDefault="00256BEB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C8CB3C0" w14:textId="77777777" w:rsidR="00256BEB" w:rsidRPr="002F0AF8" w:rsidRDefault="00256BEB" w:rsidP="00BE0130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27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14:paraId="0CD871B1" w14:textId="77777777" w:rsidR="00256BEB" w:rsidRPr="002F0AF8" w:rsidRDefault="00256BEB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68E5BD4" w14:textId="77777777" w:rsidR="00256BEB" w:rsidRPr="002F0AF8" w:rsidRDefault="00256BEB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14:paraId="7E65CD9F" w14:textId="77777777" w:rsidR="00256BEB" w:rsidRPr="002F0AF8" w:rsidRDefault="00256BEB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28E4566" w14:textId="77777777" w:rsidR="00256BEB" w:rsidRPr="002F0AF8" w:rsidRDefault="00256BEB" w:rsidP="00BE0130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495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pct5" w:color="000000" w:fill="FFFFFF"/>
          </w:tcPr>
          <w:p w14:paraId="47091E9D" w14:textId="77777777" w:rsidR="00256BEB" w:rsidRPr="002F0AF8" w:rsidRDefault="00256BEB" w:rsidP="00256BEB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3E84E98" w14:textId="77777777" w:rsidR="00256BEB" w:rsidRPr="002F0AF8" w:rsidRDefault="00256BEB" w:rsidP="00256BEB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Requirements</w:t>
            </w:r>
          </w:p>
        </w:tc>
      </w:tr>
      <w:tr w:rsidR="00256BEB" w:rsidRPr="002F0AF8" w14:paraId="01717427" w14:textId="77777777" w:rsidTr="009755A7">
        <w:tc>
          <w:tcPr>
            <w:tcW w:w="360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14:paraId="42FC2D7D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F69E2DC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30F293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CD6FDBD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D1441A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1015, Intro to Communication Technology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2E90CF" w14:textId="77777777"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1E76163D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3FEF1D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/Comm 2211, Intro to Public Speaking</w:t>
            </w:r>
            <w:r w:rsidR="00D212F2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49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5" w:space="0" w:color="000000"/>
            </w:tcBorders>
            <w:shd w:val="clear" w:color="auto" w:fill="F2F2F2"/>
          </w:tcPr>
          <w:p w14:paraId="36C4F3EB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CCE43AE" w14:textId="77777777" w:rsidR="0053399E" w:rsidRPr="007C279E" w:rsidRDefault="00256BEB" w:rsidP="00256BEB">
            <w:pPr>
              <w:rPr>
                <w:rFonts w:ascii="Calibri" w:eastAsia="MS Gothic" w:hAnsi="Calibri" w:cs="MS Gothic"/>
                <w:color w:val="585858"/>
                <w:sz w:val="12"/>
                <w:szCs w:val="12"/>
                <w:lang w:val="en"/>
              </w:rPr>
            </w:pPr>
            <w:r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a minimum overall GPA of 2.0 in the required 8.0 units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 1015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</w:t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COMM/PBRL 2013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7E6A51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 xml:space="preserve"> </w:t>
            </w:r>
            <w:r w:rsidR="007E6A51">
              <w:rPr>
                <w:rFonts w:ascii="MS Gothic" w:eastAsia="MS Gothic" w:hAnsi="MS Gothic" w:cs="MS Gothic"/>
                <w:color w:val="585858"/>
                <w:sz w:val="18"/>
                <w:szCs w:val="18"/>
                <w:lang w:val="en"/>
              </w:rPr>
              <w:t xml:space="preserve">   </w:t>
            </w:r>
            <w:r w:rsidR="007E6A51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7E6A5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 </w:t>
            </w:r>
            <w:r w:rsidR="007E6A51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2</w:t>
            </w:r>
            <w:r w:rsidR="007E6A5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025</w:t>
            </w:r>
            <w:r w:rsidR="007E6A5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 2101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AB17E0">
              <w:rPr>
                <w:rFonts w:ascii="MS Gothic" w:eastAsia="MS Gothic" w:hAnsi="MS Gothic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AB17E0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 xml:space="preserve">  </w:t>
            </w:r>
            <w:r w:rsidR="00AB17E0">
              <w:rPr>
                <w:rFonts w:ascii="MS Gothic" w:eastAsia="MS Gothic" w:hAnsi="MS Gothic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AB17E0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AB17E0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COMM/PBRL 2211</w:t>
            </w:r>
            <w:r w:rsidR="00AB17E0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COMM/PBRL 3013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 3102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 4013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 4200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LIBR 2100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PHIL 2229</w:t>
            </w:r>
            <w:r w:rsidR="007E6A51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(2209)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POLS 2203 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WRIT 1120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CULS 1101 or WOMS 2231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1.0 unit of Modern Language </w:t>
            </w:r>
            <w:r w:rsidR="0053399E" w:rsidRPr="007C279E">
              <w:rPr>
                <w:rFonts w:ascii="Calibri" w:hAnsi="Calibri" w:cs="Arial"/>
                <w:color w:val="585858"/>
                <w:sz w:val="12"/>
                <w:szCs w:val="12"/>
                <w:lang w:val="en"/>
              </w:rPr>
              <w:t>(in the same language)</w:t>
            </w:r>
          </w:p>
          <w:p w14:paraId="500744B9" w14:textId="77777777" w:rsidR="0053399E" w:rsidRPr="007C279E" w:rsidRDefault="0053399E" w:rsidP="00256BEB">
            <w:pPr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</w:pPr>
          </w:p>
          <w:p w14:paraId="41E4573B" w14:textId="77777777" w:rsidR="00DE5462" w:rsidRDefault="00256BEB" w:rsidP="00256BEB">
            <w:pPr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</w:pPr>
            <w:r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</w:t>
            </w:r>
            <w:r w:rsidR="00D212F2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A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minor consisting of 3.0 units as specified by the 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  <w:t xml:space="preserve">     department offering the minor.  Students must achieve 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  <w:t xml:space="preserve">     a minimum GPA of 2.0 in the required 3.0 units 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B550E1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br/>
            </w:r>
            <w:r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1.0 unit from each co</w:t>
            </w:r>
            <w:r w:rsidR="00B550E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re group A, B, and C listed under 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  <w:t xml:space="preserve">     </w:t>
            </w:r>
            <w:r w:rsidR="00B550E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the Core Group List (</w:t>
            </w:r>
            <w:r w:rsidR="00D619EA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on </w:t>
            </w:r>
            <w:r w:rsidR="00B550E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page </w:t>
            </w:r>
            <w:r w:rsidR="00D619EA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6</w:t>
            </w:r>
            <w:r w:rsidR="007E6A51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5</w:t>
            </w:r>
            <w:r w:rsidR="00B550E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of </w:t>
            </w:r>
            <w:r w:rsidR="00095CF7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the Undergraduate </w:t>
            </w:r>
            <w:r w:rsidR="00095CF7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  <w:t xml:space="preserve">     </w:t>
            </w:r>
            <w:r w:rsidR="00B550E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Academic Calendar) e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xclusive of the </w:t>
            </w:r>
            <w:r w:rsidR="00B550E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m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ajor: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B550E1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</w:t>
            </w:r>
            <w:r w:rsidR="0079240C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</w:t>
            </w:r>
            <w:r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Core A - S</w:t>
            </w:r>
            <w:r w:rsidR="006A291A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ciences &amp; Mathematics </w:t>
            </w:r>
          </w:p>
          <w:p w14:paraId="6FF34D18" w14:textId="77777777" w:rsidR="00DE5462" w:rsidRDefault="006A291A" w:rsidP="00256BEB">
            <w:pPr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</w:pPr>
            <w:r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</w:t>
            </w:r>
            <w:r w:rsidR="0079240C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</w:t>
            </w:r>
            <w:r w:rsidR="00256BEB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256BEB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Cor</w:t>
            </w:r>
            <w:r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e B - Social Sciences </w:t>
            </w:r>
          </w:p>
          <w:p w14:paraId="63E189AD" w14:textId="77777777" w:rsidR="00DE5462" w:rsidRDefault="00B550E1" w:rsidP="00256BEB">
            <w:pPr>
              <w:rPr>
                <w:rFonts w:ascii="MS Gothic" w:eastAsia="MS Gothic" w:hAnsi="MS Gothic" w:cs="MS Gothic"/>
                <w:color w:val="585858"/>
                <w:sz w:val="18"/>
                <w:szCs w:val="18"/>
                <w:lang w:val="en"/>
              </w:rPr>
            </w:pPr>
            <w:r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</w:t>
            </w:r>
            <w:r w:rsidR="0079240C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</w:t>
            </w:r>
            <w:r w:rsidR="00256BEB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6A291A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Core C – Humanities </w:t>
            </w:r>
            <w:r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br/>
            </w:r>
          </w:p>
          <w:p w14:paraId="5E6BAAB5" w14:textId="77777777" w:rsidR="007C279E" w:rsidRPr="007C279E" w:rsidRDefault="00D212F2" w:rsidP="00256BEB">
            <w:pPr>
              <w:rPr>
                <w:rFonts w:ascii="Calibri" w:eastAsia="MS Gothic" w:hAnsi="Calibri" w:cs="MS Gothic"/>
                <w:i/>
                <w:color w:val="585858"/>
                <w:sz w:val="16"/>
                <w:szCs w:val="16"/>
                <w:lang w:val="en"/>
              </w:rPr>
            </w:pPr>
            <w:r>
              <w:rPr>
                <w:rFonts w:ascii="MS Gothic" w:eastAsia="MS Gothic" w:hAnsi="MS Gothic" w:cs="MS Gothic"/>
                <w:color w:val="585858"/>
                <w:sz w:val="18"/>
                <w:szCs w:val="18"/>
                <w:lang w:val="en"/>
              </w:rPr>
              <w:t>*</w:t>
            </w:r>
            <w:r w:rsidR="00256BEB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256BEB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at least 9.0 units must be at the 2000 level or abov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e</w:t>
            </w:r>
            <w:r w:rsidR="007C27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  <w:t xml:space="preserve">  </w:t>
            </w:r>
            <w:r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  </w:t>
            </w:r>
            <w:r w:rsidR="007C27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 </w:t>
            </w:r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>(including</w:t>
            </w:r>
            <w:r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 these </w:t>
            </w:r>
            <w:r w:rsidR="007E6A51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>4</w:t>
            </w:r>
            <w:r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 units</w:t>
            </w:r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: Comm 2013, </w:t>
            </w:r>
            <w:r w:rsidR="007E6A51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2025, </w:t>
            </w:r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2101, </w:t>
            </w:r>
            <w:r w:rsidR="00AB17E0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>2211</w:t>
            </w:r>
            <w:r w:rsidR="00AB17E0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, </w:t>
            </w:r>
            <w:proofErr w:type="spellStart"/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>Libr</w:t>
            </w:r>
            <w:proofErr w:type="spellEnd"/>
            <w:r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 </w:t>
            </w:r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>2100</w:t>
            </w:r>
            <w:r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, </w:t>
            </w:r>
            <w:r w:rsidR="007E6A51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br/>
              <w:t xml:space="preserve">        </w:t>
            </w:r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>Phil 2229</w:t>
            </w:r>
            <w:r w:rsidR="007E6A51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 (2209)</w:t>
            </w:r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, Pols 2203, </w:t>
            </w:r>
            <w:proofErr w:type="spellStart"/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>Woms</w:t>
            </w:r>
            <w:proofErr w:type="spellEnd"/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 2231)</w:t>
            </w:r>
            <w:r w:rsidR="00B550E1" w:rsidRPr="007C279E">
              <w:rPr>
                <w:rFonts w:ascii="Calibri" w:eastAsia="MS Gothic" w:hAnsi="Calibri" w:cs="MS Gothic"/>
                <w:i/>
                <w:color w:val="585858"/>
                <w:sz w:val="16"/>
                <w:szCs w:val="16"/>
                <w:lang w:val="en"/>
              </w:rPr>
              <w:br/>
            </w:r>
            <w:r w:rsidR="007C27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br/>
            </w:r>
            <w:r w:rsidR="00E42C14">
              <w:rPr>
                <w:rFonts w:ascii="MS Gothic" w:eastAsia="MS Gothic" w:hAnsi="MS Gothic" w:cs="MS Gothic"/>
                <w:color w:val="585858"/>
                <w:sz w:val="18"/>
                <w:szCs w:val="18"/>
                <w:lang w:val="en"/>
              </w:rPr>
              <w:t xml:space="preserve">    </w:t>
            </w:r>
            <w:r>
              <w:rPr>
                <w:rFonts w:ascii="MS Gothic" w:eastAsia="MS Gothic" w:hAnsi="MS Gothic" w:cs="MS Gothic"/>
                <w:color w:val="585858"/>
                <w:sz w:val="18"/>
                <w:szCs w:val="18"/>
                <w:lang w:val="en"/>
              </w:rPr>
              <w:t>**</w:t>
            </w:r>
            <w:r w:rsidR="00256BEB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256BEB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at least 3.0 units must be at the 3000 level or above</w:t>
            </w:r>
            <w:r w:rsidR="00256BEB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7C27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</w:t>
            </w:r>
            <w:r w:rsid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</w:t>
            </w:r>
            <w:r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</w:t>
            </w:r>
            <w:r w:rsidR="00E42C14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7C27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7C279E" w:rsidRPr="007C279E">
              <w:rPr>
                <w:rFonts w:ascii="Calibri" w:eastAsia="MS Gothic" w:hAnsi="Calibri" w:cs="MS Gothic"/>
                <w:i/>
                <w:color w:val="585858"/>
                <w:sz w:val="16"/>
                <w:szCs w:val="16"/>
                <w:lang w:val="en"/>
              </w:rPr>
              <w:t>(including</w:t>
            </w:r>
            <w:r>
              <w:rPr>
                <w:rFonts w:ascii="Calibri" w:eastAsia="MS Gothic" w:hAnsi="Calibri" w:cs="MS Gothic"/>
                <w:i/>
                <w:color w:val="585858"/>
                <w:sz w:val="16"/>
                <w:szCs w:val="16"/>
                <w:lang w:val="en"/>
              </w:rPr>
              <w:t xml:space="preserve"> these 2 units</w:t>
            </w:r>
            <w:r w:rsidR="007C279E" w:rsidRPr="007C279E">
              <w:rPr>
                <w:rFonts w:ascii="Calibri" w:eastAsia="MS Gothic" w:hAnsi="Calibri" w:cs="MS Gothic"/>
                <w:i/>
                <w:color w:val="585858"/>
                <w:sz w:val="16"/>
                <w:szCs w:val="16"/>
                <w:lang w:val="en"/>
              </w:rPr>
              <w:t>: Comm 3013, 3102, 4013, 4200)</w:t>
            </w:r>
          </w:p>
          <w:p w14:paraId="6380BB11" w14:textId="77777777" w:rsidR="00256BEB" w:rsidRDefault="00B550E1" w:rsidP="00256BEB">
            <w:pPr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</w:pPr>
            <w:r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br/>
            </w:r>
            <w:r w:rsidRPr="007C279E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>N</w:t>
            </w:r>
            <w:r w:rsidR="00256BEB" w:rsidRPr="007C279E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>ote: No more than 4.0 units from professional areas may be co</w:t>
            </w:r>
            <w:r w:rsidR="00AB17E0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>unted toward the degree.</w:t>
            </w:r>
            <w:r w:rsidR="0079240C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 xml:space="preserve"> </w:t>
            </w:r>
            <w:r w:rsidR="00AB17E0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>Courses</w:t>
            </w:r>
            <w:r w:rsidR="00256BEB" w:rsidRPr="007C279E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 xml:space="preserve"> included in the Applied Human Nutrition science minor as designated </w:t>
            </w:r>
            <w:r w:rsidR="00CC0541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 xml:space="preserve">in </w:t>
            </w:r>
            <w:r w:rsidRPr="007C279E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>the Academic Calendar</w:t>
            </w:r>
            <w:r w:rsidR="00256BEB" w:rsidRPr="007C279E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 xml:space="preserve"> will not be counted as professional electives</w:t>
            </w:r>
            <w:r w:rsidR="00256BEB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.</w:t>
            </w:r>
          </w:p>
          <w:p w14:paraId="5C9568CB" w14:textId="77777777" w:rsidR="00AB17E0" w:rsidRDefault="00AB17E0" w:rsidP="00256BEB">
            <w:pPr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</w:pPr>
          </w:p>
          <w:p w14:paraId="6AE229FB" w14:textId="77777777" w:rsidR="0079240C" w:rsidRPr="002F0AF8" w:rsidRDefault="00AB17E0" w:rsidP="0079240C">
            <w:pPr>
              <w:rPr>
                <w:rFonts w:ascii="Calibri" w:hAnsi="Calibri" w:cs="Calibri"/>
                <w:sz w:val="18"/>
                <w:szCs w:val="18"/>
              </w:rPr>
            </w:pPr>
            <w:r w:rsidRPr="00AB17E0">
              <w:rPr>
                <w:rFonts w:ascii="Calibri" w:hAnsi="Calibri" w:cs="Calibri"/>
                <w:i/>
                <w:color w:val="585858"/>
                <w:sz w:val="16"/>
                <w:szCs w:val="16"/>
                <w:lang w:val="en"/>
              </w:rPr>
              <w:t>~</w:t>
            </w:r>
            <w:r w:rsidRPr="00AB17E0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>Courses from the following departments are considered to be in the professional area: Business, Child &amp; Youth Study, Public Relations, Applied Human Nutrition and Tourism &amp; Hospitality.</w:t>
            </w:r>
          </w:p>
        </w:tc>
      </w:tr>
      <w:tr w:rsidR="00256BEB" w:rsidRPr="002F0AF8" w14:paraId="19BA560E" w14:textId="77777777" w:rsidTr="009755A7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14:paraId="7881BA48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44C41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27E0E71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FCBAB3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/Comm 2013, Communication: Theory</w:t>
            </w:r>
            <w:r w:rsidR="00D212F2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340F6" w14:textId="77777777"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163018B4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06444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Libr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2100, Intro to Research in the Information Age</w:t>
            </w:r>
            <w:r w:rsidR="00D212F2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14:paraId="31836B5B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14:paraId="13B84E45" w14:textId="77777777" w:rsidTr="009755A7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14:paraId="1C842251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253EFE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3EE4746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3140B1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Arts &amp; Science 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B8E4E" w14:textId="77777777"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1FDF3588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156B29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Arts &amp; Science e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14:paraId="3DBCEC0C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14:paraId="2EC98303" w14:textId="77777777" w:rsidTr="009755A7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14:paraId="209F729A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C4701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C3CA8A9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F372F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4CD1A" w14:textId="77777777"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D8D6624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944B1F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14:paraId="6812A825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14:paraId="1E31903A" w14:textId="77777777" w:rsidTr="009755A7">
        <w:tc>
          <w:tcPr>
            <w:tcW w:w="360" w:type="dxa"/>
            <w:vMerge/>
            <w:tcBorders>
              <w:top w:val="nil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B3CF54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576B3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C4778CF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F2777C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ECB88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32E111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14:paraId="0CF14004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14:paraId="175D2952" w14:textId="77777777" w:rsidTr="009755A7">
        <w:tc>
          <w:tcPr>
            <w:tcW w:w="3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6E76D271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5F741CEE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0486B540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3EE4031C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4C581F1D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6BAE827C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27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20D0BEEB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338F832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3B9639D5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D35658B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 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shd w:val="pct5" w:color="000000" w:fill="FFFFFF"/>
            <w:vAlign w:val="center"/>
          </w:tcPr>
          <w:p w14:paraId="548542B6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56BEB" w:rsidRPr="002F0AF8" w14:paraId="2FC17C45" w14:textId="77777777" w:rsidTr="009755A7">
        <w:tc>
          <w:tcPr>
            <w:tcW w:w="360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14:paraId="6C06E329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F459AD2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15F1B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8BA491B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3506D" w14:textId="77777777" w:rsidR="00256BEB" w:rsidRDefault="00256BEB" w:rsidP="00F86BD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Culs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1101, Cultural Studies: An Introduction –OR–</w:t>
            </w:r>
          </w:p>
          <w:p w14:paraId="6781213D" w14:textId="77777777" w:rsidR="00256BEB" w:rsidRPr="002F0AF8" w:rsidRDefault="007C279E" w:rsidP="00F86BD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</w:t>
            </w:r>
            <w:proofErr w:type="spellStart"/>
            <w:r w:rsidR="00256BEB">
              <w:rPr>
                <w:rFonts w:ascii="Calibri" w:hAnsi="Calibri" w:cs="Calibri"/>
                <w:sz w:val="18"/>
                <w:szCs w:val="18"/>
              </w:rPr>
              <w:t>Woms</w:t>
            </w:r>
            <w:proofErr w:type="spellEnd"/>
            <w:r w:rsidR="00256BEB">
              <w:rPr>
                <w:rFonts w:ascii="Calibri" w:hAnsi="Calibri" w:cs="Calibri"/>
                <w:sz w:val="18"/>
                <w:szCs w:val="18"/>
              </w:rPr>
              <w:t xml:space="preserve"> 2231, Women &amp; Culture</w:t>
            </w:r>
            <w:r w:rsidR="00D212F2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E5117A" w14:textId="77777777"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1DC59DF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0B713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Phil 2229, Contemporary Moral Problems</w:t>
            </w:r>
            <w:r w:rsidR="00D212F2">
              <w:rPr>
                <w:rFonts w:ascii="Calibri" w:hAnsi="Calibri" w:cs="Calibri"/>
                <w:sz w:val="18"/>
                <w:szCs w:val="18"/>
              </w:rPr>
              <w:t>*</w:t>
            </w:r>
            <w:r w:rsidR="009755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755A7" w:rsidRPr="009755A7">
              <w:rPr>
                <w:rFonts w:ascii="Calibri" w:hAnsi="Calibri" w:cs="Calibri"/>
                <w:sz w:val="16"/>
                <w:szCs w:val="16"/>
              </w:rPr>
              <w:t>(or Phil 2209)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14:paraId="582C1F81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14:paraId="356E2C88" w14:textId="77777777" w:rsidTr="009755A7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14:paraId="2CC925D4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BD09C9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5E2D40B4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182DAF" w14:textId="77777777" w:rsidR="00256BEB" w:rsidRPr="002F0AF8" w:rsidRDefault="00DE5462" w:rsidP="00DE5462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Pols 2203, Intro to Public Policy &amp; the Public Interest*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9D4273" w14:textId="77777777"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F0B389A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74B7A" w14:textId="77777777" w:rsidR="00256BEB" w:rsidRPr="002F0AF8" w:rsidRDefault="00DE546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Writ 1120, Writing Theory &amp; Practice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14:paraId="6D6777DC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14:paraId="15592D8C" w14:textId="77777777" w:rsidTr="009755A7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14:paraId="5EAF2FC0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C7CA7F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68B01345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E0338E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Arts &amp; Science 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6B83C" w14:textId="77777777"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976B3FB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E38A62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Arts &amp; Science 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14:paraId="0940C884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14:paraId="1412744F" w14:textId="77777777" w:rsidTr="009755A7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14:paraId="1935132D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2D6B7C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D81281E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D1051" w14:textId="77777777" w:rsidR="00256BEB" w:rsidRPr="002F0AF8" w:rsidRDefault="00256BEB" w:rsidP="00AB17E0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Modern Language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  <w:r w:rsidR="00AB17E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7D25C" w14:textId="77777777"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66DF295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63000BD4" w14:textId="77777777" w:rsidR="00256BEB" w:rsidRPr="002F0AF8" w:rsidRDefault="00256BEB" w:rsidP="00AB17E0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Modern Language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  <w:r w:rsidR="00AB17E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14:paraId="13D2ABB8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14:paraId="05003CCD" w14:textId="77777777" w:rsidTr="009755A7">
        <w:tc>
          <w:tcPr>
            <w:tcW w:w="360" w:type="dxa"/>
            <w:vMerge/>
            <w:tcBorders>
              <w:top w:val="nil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4B299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45E65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07E5EEC2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054672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46C3F35" w14:textId="77777777"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37C1AC25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1BF5E3C1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14:paraId="432F348F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14:paraId="1B570395" w14:textId="77777777" w:rsidTr="009755A7">
        <w:tc>
          <w:tcPr>
            <w:tcW w:w="3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752938B2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970F5A8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0D8D0494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5F54D5F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5EA62AC6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7C3D21C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27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  <w:shd w:val="pct5" w:color="000000" w:fill="FFFFFF"/>
            <w:vAlign w:val="center"/>
          </w:tcPr>
          <w:p w14:paraId="1E605065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FF8EC75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pct5" w:color="000000" w:fill="FFFFFF"/>
            <w:vAlign w:val="center"/>
          </w:tcPr>
          <w:p w14:paraId="3B94466E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25EC29A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shd w:val="pct5" w:color="000000" w:fill="FFFFFF"/>
            <w:vAlign w:val="center"/>
          </w:tcPr>
          <w:p w14:paraId="485C6337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56BEB" w:rsidRPr="002F0AF8" w14:paraId="36C9958C" w14:textId="77777777" w:rsidTr="009755A7">
        <w:tc>
          <w:tcPr>
            <w:tcW w:w="360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14:paraId="7431335B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E8C2E29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3975E" w14:textId="77777777"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0A6294AB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EE1B5A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2101, Relational Communication</w:t>
            </w:r>
            <w:r w:rsidR="00D212F2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39BEAC9" w14:textId="77777777"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0F8AD3DB" w14:textId="77777777"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BEE29EB" w14:textId="77777777" w:rsidR="00256BEB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Comm </w:t>
            </w:r>
            <w:r w:rsidR="007E6A51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025, </w:t>
            </w:r>
            <w:r w:rsidR="007E6A51">
              <w:rPr>
                <w:rFonts w:ascii="Calibri" w:hAnsi="Calibri" w:cs="Calibri"/>
                <w:sz w:val="18"/>
                <w:szCs w:val="18"/>
              </w:rPr>
              <w:t>Intro to Social Media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14:paraId="5ACAF298" w14:textId="77777777"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14:paraId="1B4CD024" w14:textId="77777777" w:rsidTr="009755A7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14:paraId="6E7AFE03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6FB757" w14:textId="77777777"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BD9875A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32A868C" w14:textId="77777777" w:rsidR="00D212F2" w:rsidRPr="002F0AF8" w:rsidRDefault="002A7490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3102 Organizational Communication**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896A0" w14:textId="77777777"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3A377C4D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A85954" w14:textId="77777777" w:rsidR="00D212F2" w:rsidRPr="002F0AF8" w:rsidRDefault="002A7490" w:rsidP="00CB432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/Comm 3013, Mass Media &amp; Public Opinion**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14:paraId="3E77F708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14:paraId="6BF02F53" w14:textId="77777777" w:rsidTr="009755A7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14:paraId="6CD9AD92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E4B897" w14:textId="77777777"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628A711D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2253E7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Arts &amp; Science elective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3F9B41C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7F8549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Arts &amp; Science 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14:paraId="20295009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14:paraId="11DC4279" w14:textId="77777777" w:rsidTr="009755A7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14:paraId="78547CFC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4BB6DF" w14:textId="77777777"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5FB3756E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CF6CC" w14:textId="77777777"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084B0EC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D842C26" w14:textId="77777777"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129E7331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3B5D9EB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14:paraId="5275F246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14:paraId="712E181A" w14:textId="77777777" w:rsidTr="009755A7">
        <w:tc>
          <w:tcPr>
            <w:tcW w:w="360" w:type="dxa"/>
            <w:vMerge/>
            <w:tcBorders>
              <w:top w:val="nil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EEC3AB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55B4C" w14:textId="77777777"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F1C6D30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14:paraId="0095D0F0" w14:textId="77777777"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0E7D3C77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5855A53" w14:textId="77777777"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17E7173B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772F20D" w14:textId="77777777" w:rsidR="00D212F2" w:rsidRPr="00346B38" w:rsidRDefault="00D212F2" w:rsidP="00BC374B">
            <w:pPr>
              <w:spacing w:after="58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14:paraId="2FBC985E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14:paraId="3099CA6F" w14:textId="77777777" w:rsidTr="009755A7">
        <w:tc>
          <w:tcPr>
            <w:tcW w:w="3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105F8201" w14:textId="77777777"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3B0B0AD9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  <w:shd w:val="pct5" w:color="000000" w:fill="FFFFFF"/>
            <w:vAlign w:val="center"/>
          </w:tcPr>
          <w:p w14:paraId="31AC004C" w14:textId="77777777"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E9438CE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pct5" w:color="000000" w:fill="FFFFFF"/>
            <w:vAlign w:val="center"/>
          </w:tcPr>
          <w:p w14:paraId="0753FE79" w14:textId="77777777"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3C560DF2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2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4C61DA46" w14:textId="77777777"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0FF95B5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18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14:paraId="481F1845" w14:textId="77777777"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BF2EEE6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shd w:val="pct5" w:color="000000" w:fill="FFFFFF"/>
            <w:vAlign w:val="center"/>
          </w:tcPr>
          <w:p w14:paraId="61C3D39B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D212F2" w:rsidRPr="002F0AF8" w14:paraId="4B12BB6A" w14:textId="77777777" w:rsidTr="009755A7">
        <w:tc>
          <w:tcPr>
            <w:tcW w:w="360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14:paraId="16F7D819" w14:textId="77777777"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D29ED68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C857CB6" w14:textId="77777777"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80E01FE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C6F7019" w14:textId="77777777" w:rsidR="00D212F2" w:rsidRPr="002F0AF8" w:rsidRDefault="002A7490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C4E9D" w14:textId="77777777"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0D0CD94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56B79DD" w14:textId="77777777" w:rsidR="00D212F2" w:rsidRPr="002F0AF8" w:rsidRDefault="002A7490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4013, Media, Culture &amp; Society**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14:paraId="272ED79F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14:paraId="25496A7C" w14:textId="77777777" w:rsidTr="009755A7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14:paraId="28ACA461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22AF309" w14:textId="77777777"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4BA52EC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B0BF97C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6EDB0B" w14:textId="77777777"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18D61C66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90C4201" w14:textId="77777777" w:rsidR="00D212F2" w:rsidRPr="002F0AF8" w:rsidRDefault="002A7490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4200, Senior Seminar in Communication**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14:paraId="164D0F1C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14:paraId="75D1B0C4" w14:textId="77777777" w:rsidTr="009755A7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14:paraId="0C86CB33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A2E2730" w14:textId="77777777"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7A2371A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28B20B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43226A" w14:textId="77777777"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B8C3538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270CC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14:paraId="560E1893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14:paraId="763B84F7" w14:textId="77777777" w:rsidTr="009755A7"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14:paraId="08774897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3288638" w14:textId="77777777"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24B2097B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22862E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26C07" w14:textId="77777777"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76770FCC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A5FB58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14:paraId="0AA85117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14:paraId="3A52D2A9" w14:textId="77777777" w:rsidTr="009755A7">
        <w:tc>
          <w:tcPr>
            <w:tcW w:w="360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6468FEF9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B0A916A" w14:textId="77777777"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4F796C1E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0035A839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258346B6" w14:textId="77777777"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14:paraId="383C69D8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14:paraId="00B54E67" w14:textId="77777777"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68D6B1B" w14:textId="77777777"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6687942" w14:textId="4913D88A" w:rsidR="00D6053E" w:rsidRPr="00B550E1" w:rsidRDefault="00247512" w:rsidP="00256BEB">
      <w:pPr>
        <w:tabs>
          <w:tab w:val="right" w:pos="14490"/>
        </w:tabs>
        <w:rPr>
          <w:i/>
          <w:iCs/>
          <w:sz w:val="16"/>
          <w:szCs w:val="16"/>
        </w:rPr>
        <w:sectPr w:rsidR="00D6053E" w:rsidRPr="00B550E1" w:rsidSect="004E7D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245" w:right="720" w:bottom="245" w:left="634" w:header="245" w:footer="245" w:gutter="0"/>
          <w:cols w:space="720"/>
          <w:noEndnote/>
          <w:docGrid w:linePitch="326"/>
        </w:sectPr>
      </w:pPr>
      <w:r>
        <w:rPr>
          <w:b/>
          <w:i/>
          <w:iCs/>
          <w:sz w:val="16"/>
          <w:szCs w:val="16"/>
        </w:rPr>
        <w:t xml:space="preserve"> </w:t>
      </w:r>
      <w:r w:rsidR="00B550E1">
        <w:rPr>
          <w:b/>
          <w:i/>
          <w:iCs/>
          <w:sz w:val="18"/>
          <w:szCs w:val="18"/>
        </w:rPr>
        <w:t>*</w:t>
      </w:r>
      <w:r w:rsidR="00B550E1">
        <w:rPr>
          <w:b/>
          <w:i/>
          <w:iCs/>
          <w:sz w:val="16"/>
          <w:szCs w:val="16"/>
        </w:rPr>
        <w:t xml:space="preserve">This form is intended to be a helpful guide for students.  It is the student’s responsibility, however, to ensure </w:t>
      </w:r>
      <w:r w:rsidR="007E6A51">
        <w:rPr>
          <w:b/>
          <w:i/>
          <w:iCs/>
          <w:sz w:val="16"/>
          <w:szCs w:val="16"/>
        </w:rPr>
        <w:t>they</w:t>
      </w:r>
      <w:r w:rsidR="00B550E1">
        <w:rPr>
          <w:b/>
          <w:i/>
          <w:iCs/>
          <w:sz w:val="16"/>
          <w:szCs w:val="16"/>
        </w:rPr>
        <w:t xml:space="preserve"> follow the program rules and regulations as described in the </w:t>
      </w:r>
      <w:r w:rsidR="007E6A51">
        <w:rPr>
          <w:b/>
          <w:i/>
          <w:iCs/>
          <w:sz w:val="16"/>
          <w:szCs w:val="16"/>
        </w:rPr>
        <w:t xml:space="preserve">Undergraduate </w:t>
      </w:r>
      <w:r w:rsidR="00B550E1">
        <w:rPr>
          <w:b/>
          <w:i/>
          <w:iCs/>
          <w:sz w:val="16"/>
          <w:szCs w:val="16"/>
        </w:rPr>
        <w:t>Academic Calendar</w:t>
      </w:r>
      <w:r w:rsidR="00807566">
        <w:rPr>
          <w:b/>
          <w:i/>
          <w:iCs/>
          <w:sz w:val="16"/>
          <w:szCs w:val="16"/>
        </w:rPr>
        <w:t>.</w:t>
      </w:r>
      <w:r>
        <w:rPr>
          <w:b/>
          <w:i/>
          <w:iCs/>
          <w:sz w:val="16"/>
          <w:szCs w:val="16"/>
        </w:rPr>
        <w:t xml:space="preserve">                </w:t>
      </w:r>
      <w:r w:rsidR="00256BEB">
        <w:rPr>
          <w:b/>
          <w:i/>
          <w:iCs/>
          <w:sz w:val="16"/>
          <w:szCs w:val="16"/>
        </w:rPr>
        <w:t xml:space="preserve">                                                              </w:t>
      </w:r>
    </w:p>
    <w:p w14:paraId="4100A6FA" w14:textId="77777777" w:rsidR="001B60A7" w:rsidRPr="00813338" w:rsidRDefault="001B60A7" w:rsidP="004E7D69">
      <w:pPr>
        <w:rPr>
          <w:rFonts w:ascii="Arial" w:hAnsi="Arial" w:cs="Arial"/>
          <w:b/>
          <w:i/>
          <w:sz w:val="20"/>
          <w:szCs w:val="20"/>
          <w:u w:val="single"/>
        </w:rPr>
      </w:pPr>
    </w:p>
    <w:sectPr w:rsidR="001B60A7" w:rsidRPr="00813338" w:rsidSect="004E7D69">
      <w:pgSz w:w="15840" w:h="12240" w:orient="landscape"/>
      <w:pgMar w:top="245" w:right="432" w:bottom="245" w:left="432" w:header="245" w:footer="245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AFDD" w14:textId="77777777" w:rsidR="00481600" w:rsidRDefault="00481600">
      <w:r>
        <w:separator/>
      </w:r>
    </w:p>
  </w:endnote>
  <w:endnote w:type="continuationSeparator" w:id="0">
    <w:p w14:paraId="2B443936" w14:textId="77777777" w:rsidR="00481600" w:rsidRDefault="0048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5249" w14:textId="77777777" w:rsidR="00B550E1" w:rsidRDefault="00B55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950" w14:textId="77777777" w:rsidR="00B550E1" w:rsidRDefault="00B550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3892" w14:textId="77777777" w:rsidR="00B550E1" w:rsidRDefault="00B55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08B0" w14:textId="77777777" w:rsidR="00481600" w:rsidRDefault="00481600">
      <w:r>
        <w:separator/>
      </w:r>
    </w:p>
  </w:footnote>
  <w:footnote w:type="continuationSeparator" w:id="0">
    <w:p w14:paraId="659A27A2" w14:textId="77777777" w:rsidR="00481600" w:rsidRDefault="0048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F3A6" w14:textId="77777777" w:rsidR="00B550E1" w:rsidRDefault="00B55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19BC" w14:textId="77777777" w:rsidR="00B550E1" w:rsidRDefault="00B550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4162" w14:textId="77777777" w:rsidR="00B550E1" w:rsidRDefault="00B550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89"/>
    <w:rsid w:val="000115D1"/>
    <w:rsid w:val="00015E13"/>
    <w:rsid w:val="00017546"/>
    <w:rsid w:val="000407F4"/>
    <w:rsid w:val="00041286"/>
    <w:rsid w:val="000412A6"/>
    <w:rsid w:val="000527F9"/>
    <w:rsid w:val="00082CDA"/>
    <w:rsid w:val="00095CF7"/>
    <w:rsid w:val="000B496A"/>
    <w:rsid w:val="000C7D6F"/>
    <w:rsid w:val="00112039"/>
    <w:rsid w:val="0013768F"/>
    <w:rsid w:val="001A6520"/>
    <w:rsid w:val="001B5FEF"/>
    <w:rsid w:val="001B60A7"/>
    <w:rsid w:val="001C04E2"/>
    <w:rsid w:val="001D7C1C"/>
    <w:rsid w:val="001F73D1"/>
    <w:rsid w:val="002406AA"/>
    <w:rsid w:val="002469D6"/>
    <w:rsid w:val="00247512"/>
    <w:rsid w:val="00256BEB"/>
    <w:rsid w:val="0029774D"/>
    <w:rsid w:val="002A7490"/>
    <w:rsid w:val="002B22BF"/>
    <w:rsid w:val="002B3496"/>
    <w:rsid w:val="002C0073"/>
    <w:rsid w:val="002F0AF8"/>
    <w:rsid w:val="00322E76"/>
    <w:rsid w:val="00346B38"/>
    <w:rsid w:val="00367804"/>
    <w:rsid w:val="00382930"/>
    <w:rsid w:val="00390F89"/>
    <w:rsid w:val="00397ACB"/>
    <w:rsid w:val="003A406D"/>
    <w:rsid w:val="003B4CA2"/>
    <w:rsid w:val="003C2482"/>
    <w:rsid w:val="003C5AF8"/>
    <w:rsid w:val="003D1BE9"/>
    <w:rsid w:val="004146CE"/>
    <w:rsid w:val="00416469"/>
    <w:rsid w:val="00457F68"/>
    <w:rsid w:val="00481600"/>
    <w:rsid w:val="004871BE"/>
    <w:rsid w:val="004A53F3"/>
    <w:rsid w:val="004C63E2"/>
    <w:rsid w:val="004E5887"/>
    <w:rsid w:val="004E7D69"/>
    <w:rsid w:val="0053399E"/>
    <w:rsid w:val="00576BC8"/>
    <w:rsid w:val="00583CDD"/>
    <w:rsid w:val="00594506"/>
    <w:rsid w:val="005A2F76"/>
    <w:rsid w:val="005B25E0"/>
    <w:rsid w:val="00610652"/>
    <w:rsid w:val="00620474"/>
    <w:rsid w:val="0066420A"/>
    <w:rsid w:val="00672B35"/>
    <w:rsid w:val="006A291A"/>
    <w:rsid w:val="006A7F9D"/>
    <w:rsid w:val="006D0785"/>
    <w:rsid w:val="006F1F59"/>
    <w:rsid w:val="00703A89"/>
    <w:rsid w:val="0079240C"/>
    <w:rsid w:val="00792ABF"/>
    <w:rsid w:val="00793CD2"/>
    <w:rsid w:val="007A767A"/>
    <w:rsid w:val="007C1330"/>
    <w:rsid w:val="007C279E"/>
    <w:rsid w:val="007D608A"/>
    <w:rsid w:val="007E57FB"/>
    <w:rsid w:val="007E583B"/>
    <w:rsid w:val="007E6A51"/>
    <w:rsid w:val="007F1124"/>
    <w:rsid w:val="00807566"/>
    <w:rsid w:val="00851FC1"/>
    <w:rsid w:val="008647F1"/>
    <w:rsid w:val="008669F5"/>
    <w:rsid w:val="0087645A"/>
    <w:rsid w:val="008A56FB"/>
    <w:rsid w:val="008C3BB1"/>
    <w:rsid w:val="008F5501"/>
    <w:rsid w:val="00931DFA"/>
    <w:rsid w:val="00952B5A"/>
    <w:rsid w:val="009755A7"/>
    <w:rsid w:val="009759E4"/>
    <w:rsid w:val="00991874"/>
    <w:rsid w:val="009B393D"/>
    <w:rsid w:val="00A22EFB"/>
    <w:rsid w:val="00A236E3"/>
    <w:rsid w:val="00A445F2"/>
    <w:rsid w:val="00A529E0"/>
    <w:rsid w:val="00A8787E"/>
    <w:rsid w:val="00AA76A9"/>
    <w:rsid w:val="00AB061A"/>
    <w:rsid w:val="00AB17E0"/>
    <w:rsid w:val="00AB51DB"/>
    <w:rsid w:val="00AE5331"/>
    <w:rsid w:val="00AF4A2E"/>
    <w:rsid w:val="00B20F23"/>
    <w:rsid w:val="00B23AE4"/>
    <w:rsid w:val="00B35171"/>
    <w:rsid w:val="00B502E0"/>
    <w:rsid w:val="00B550E1"/>
    <w:rsid w:val="00B632B7"/>
    <w:rsid w:val="00B72154"/>
    <w:rsid w:val="00B91158"/>
    <w:rsid w:val="00BC374B"/>
    <w:rsid w:val="00BD2E4D"/>
    <w:rsid w:val="00BE0130"/>
    <w:rsid w:val="00BE3546"/>
    <w:rsid w:val="00BF49C0"/>
    <w:rsid w:val="00C27CFC"/>
    <w:rsid w:val="00C47972"/>
    <w:rsid w:val="00C520B9"/>
    <w:rsid w:val="00C90DCB"/>
    <w:rsid w:val="00CB4329"/>
    <w:rsid w:val="00CC0541"/>
    <w:rsid w:val="00CC0AF7"/>
    <w:rsid w:val="00D212F2"/>
    <w:rsid w:val="00D34B23"/>
    <w:rsid w:val="00D47B60"/>
    <w:rsid w:val="00D537B1"/>
    <w:rsid w:val="00D6053E"/>
    <w:rsid w:val="00D619EA"/>
    <w:rsid w:val="00D66586"/>
    <w:rsid w:val="00D90999"/>
    <w:rsid w:val="00D951C2"/>
    <w:rsid w:val="00DB34FF"/>
    <w:rsid w:val="00DC633F"/>
    <w:rsid w:val="00DE5462"/>
    <w:rsid w:val="00DF757C"/>
    <w:rsid w:val="00E12ACD"/>
    <w:rsid w:val="00E30FC0"/>
    <w:rsid w:val="00E42C14"/>
    <w:rsid w:val="00E96A83"/>
    <w:rsid w:val="00EB4373"/>
    <w:rsid w:val="00EF286E"/>
    <w:rsid w:val="00F2396E"/>
    <w:rsid w:val="00F26411"/>
    <w:rsid w:val="00F4308F"/>
    <w:rsid w:val="00F65535"/>
    <w:rsid w:val="00F86BD9"/>
    <w:rsid w:val="00F978FC"/>
    <w:rsid w:val="00FA1BF3"/>
    <w:rsid w:val="00FB2D6C"/>
    <w:rsid w:val="00FC5A12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7024C0A"/>
  <w15:chartTrackingRefBased/>
  <w15:docId w15:val="{0362CD3D-E0FE-4973-97C0-1B26D1B8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F239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39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46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6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6614-16A7-4E44-8578-490CB444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STUDENTS ENTERING IN FALL 2006</vt:lpstr>
    </vt:vector>
  </TitlesOfParts>
  <Company>msvu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STUDENTS ENTERING IN FALL 2006</dc:title>
  <dc:subject/>
  <dc:creator>Student</dc:creator>
  <cp:keywords/>
  <cp:lastModifiedBy>Jessica Ferguson</cp:lastModifiedBy>
  <cp:revision>3</cp:revision>
  <cp:lastPrinted>2019-09-17T12:39:00Z</cp:lastPrinted>
  <dcterms:created xsi:type="dcterms:W3CDTF">2021-06-18T13:36:00Z</dcterms:created>
  <dcterms:modified xsi:type="dcterms:W3CDTF">2021-06-18T13:38:00Z</dcterms:modified>
</cp:coreProperties>
</file>